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E40B03" w14:textId="45C5D51C" w:rsidR="00B31507" w:rsidRDefault="00B31507" w:rsidP="0079407D">
      <w:pPr>
        <w:spacing w:line="192" w:lineRule="auto"/>
        <w:jc w:val="center"/>
        <w:rPr>
          <w:b/>
          <w:bCs/>
          <w:sz w:val="56"/>
          <w:szCs w:val="56"/>
          <w:rtl/>
        </w:rPr>
      </w:pPr>
      <w:r>
        <w:rPr>
          <w:b/>
          <w:bCs/>
          <w:noProof/>
          <w:sz w:val="56"/>
          <w:szCs w:val="56"/>
          <w:rtl/>
          <w:lang w:val="he-IL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518D7C98" wp14:editId="25DD0BDF">
                <wp:simplePos x="0" y="0"/>
                <wp:positionH relativeFrom="column">
                  <wp:posOffset>862781</wp:posOffset>
                </wp:positionH>
                <wp:positionV relativeFrom="paragraph">
                  <wp:posOffset>154858</wp:posOffset>
                </wp:positionV>
                <wp:extent cx="4778477" cy="1526458"/>
                <wp:effectExtent l="95250" t="114300" r="136525" b="131445"/>
                <wp:wrapNone/>
                <wp:docPr id="1141146407" name="מלבן: פינות מעוגלות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78477" cy="1526458"/>
                        </a:xfrm>
                        <a:custGeom>
                          <a:avLst/>
                          <a:gdLst>
                            <a:gd name="csX0" fmla="*/ 0 w 4778477"/>
                            <a:gd name="csY0" fmla="*/ 254415 h 1526458"/>
                            <a:gd name="csX1" fmla="*/ 254415 w 4778477"/>
                            <a:gd name="csY1" fmla="*/ 0 h 1526458"/>
                            <a:gd name="csX2" fmla="*/ 830817 w 4778477"/>
                            <a:gd name="csY2" fmla="*/ 0 h 1526458"/>
                            <a:gd name="csX3" fmla="*/ 1279130 w 4778477"/>
                            <a:gd name="csY3" fmla="*/ 0 h 1526458"/>
                            <a:gd name="csX4" fmla="*/ 1898229 w 4778477"/>
                            <a:gd name="csY4" fmla="*/ 0 h 1526458"/>
                            <a:gd name="csX5" fmla="*/ 2303846 w 4778477"/>
                            <a:gd name="csY5" fmla="*/ 0 h 1526458"/>
                            <a:gd name="csX6" fmla="*/ 2837551 w 4778477"/>
                            <a:gd name="csY6" fmla="*/ 0 h 1526458"/>
                            <a:gd name="csX7" fmla="*/ 3413954 w 4778477"/>
                            <a:gd name="csY7" fmla="*/ 0 h 1526458"/>
                            <a:gd name="csX8" fmla="*/ 3862267 w 4778477"/>
                            <a:gd name="csY8" fmla="*/ 0 h 1526458"/>
                            <a:gd name="csX9" fmla="*/ 4524062 w 4778477"/>
                            <a:gd name="csY9" fmla="*/ 0 h 1526458"/>
                            <a:gd name="csX10" fmla="*/ 4778477 w 4778477"/>
                            <a:gd name="csY10" fmla="*/ 254415 h 1526458"/>
                            <a:gd name="csX11" fmla="*/ 4778477 w 4778477"/>
                            <a:gd name="csY11" fmla="*/ 783582 h 1526458"/>
                            <a:gd name="csX12" fmla="*/ 4778477 w 4778477"/>
                            <a:gd name="csY12" fmla="*/ 1272043 h 1526458"/>
                            <a:gd name="csX13" fmla="*/ 4524062 w 4778477"/>
                            <a:gd name="csY13" fmla="*/ 1526458 h 1526458"/>
                            <a:gd name="csX14" fmla="*/ 3990356 w 4778477"/>
                            <a:gd name="csY14" fmla="*/ 1526458 h 1526458"/>
                            <a:gd name="csX15" fmla="*/ 3584740 w 4778477"/>
                            <a:gd name="csY15" fmla="*/ 1526458 h 1526458"/>
                            <a:gd name="csX16" fmla="*/ 3136427 w 4778477"/>
                            <a:gd name="csY16" fmla="*/ 1526458 h 1526458"/>
                            <a:gd name="csX17" fmla="*/ 2730810 w 4778477"/>
                            <a:gd name="csY17" fmla="*/ 1526458 h 1526458"/>
                            <a:gd name="csX18" fmla="*/ 2154408 w 4778477"/>
                            <a:gd name="csY18" fmla="*/ 1526458 h 1526458"/>
                            <a:gd name="csX19" fmla="*/ 1578006 w 4778477"/>
                            <a:gd name="csY19" fmla="*/ 1526458 h 1526458"/>
                            <a:gd name="csX20" fmla="*/ 958907 w 4778477"/>
                            <a:gd name="csY20" fmla="*/ 1526458 h 1526458"/>
                            <a:gd name="csX21" fmla="*/ 254415 w 4778477"/>
                            <a:gd name="csY21" fmla="*/ 1526458 h 1526458"/>
                            <a:gd name="csX22" fmla="*/ 0 w 4778477"/>
                            <a:gd name="csY22" fmla="*/ 1272043 h 1526458"/>
                            <a:gd name="csX23" fmla="*/ 0 w 4778477"/>
                            <a:gd name="csY23" fmla="*/ 793758 h 1526458"/>
                            <a:gd name="csX24" fmla="*/ 0 w 4778477"/>
                            <a:gd name="csY24" fmla="*/ 254415 h 1526458"/>
                          </a:gdLst>
                          <a:ahLst/>
                          <a:cxnLst>
                            <a:cxn ang="0">
                              <a:pos x="csX0" y="csY0"/>
                            </a:cxn>
                            <a:cxn ang="0">
                              <a:pos x="csX1" y="csY1"/>
                            </a:cxn>
                            <a:cxn ang="0">
                              <a:pos x="csX2" y="csY2"/>
                            </a:cxn>
                            <a:cxn ang="0">
                              <a:pos x="csX3" y="csY3"/>
                            </a:cxn>
                            <a:cxn ang="0">
                              <a:pos x="csX4" y="csY4"/>
                            </a:cxn>
                            <a:cxn ang="0">
                              <a:pos x="csX5" y="csY5"/>
                            </a:cxn>
                            <a:cxn ang="0">
                              <a:pos x="csX6" y="csY6"/>
                            </a:cxn>
                            <a:cxn ang="0">
                              <a:pos x="csX7" y="csY7"/>
                            </a:cxn>
                            <a:cxn ang="0">
                              <a:pos x="csX8" y="csY8"/>
                            </a:cxn>
                            <a:cxn ang="0">
                              <a:pos x="csX9" y="csY9"/>
                            </a:cxn>
                            <a:cxn ang="0">
                              <a:pos x="csX10" y="csY10"/>
                            </a:cxn>
                            <a:cxn ang="0">
                              <a:pos x="csX11" y="csY11"/>
                            </a:cxn>
                            <a:cxn ang="0">
                              <a:pos x="csX12" y="csY12"/>
                            </a:cxn>
                            <a:cxn ang="0">
                              <a:pos x="csX13" y="csY13"/>
                            </a:cxn>
                            <a:cxn ang="0">
                              <a:pos x="csX14" y="csY14"/>
                            </a:cxn>
                            <a:cxn ang="0">
                              <a:pos x="csX15" y="csY15"/>
                            </a:cxn>
                            <a:cxn ang="0">
                              <a:pos x="csX16" y="csY16"/>
                            </a:cxn>
                            <a:cxn ang="0">
                              <a:pos x="csX17" y="csY17"/>
                            </a:cxn>
                            <a:cxn ang="0">
                              <a:pos x="csX18" y="csY18"/>
                            </a:cxn>
                            <a:cxn ang="0">
                              <a:pos x="csX19" y="csY19"/>
                            </a:cxn>
                            <a:cxn ang="0">
                              <a:pos x="csX20" y="csY20"/>
                            </a:cxn>
                            <a:cxn ang="0">
                              <a:pos x="csX21" y="csY21"/>
                            </a:cxn>
                            <a:cxn ang="0">
                              <a:pos x="csX22" y="csY22"/>
                            </a:cxn>
                            <a:cxn ang="0">
                              <a:pos x="csX23" y="csY23"/>
                            </a:cxn>
                            <a:cxn ang="0">
                              <a:pos x="csX24" y="csY24"/>
                            </a:cxn>
                          </a:cxnLst>
                          <a:rect l="l" t="t" r="r" b="b"/>
                          <a:pathLst>
                            <a:path w="4778477" h="1526458" fill="none" extrusionOk="0">
                              <a:moveTo>
                                <a:pt x="0" y="254415"/>
                              </a:moveTo>
                              <a:cubicBezTo>
                                <a:pt x="13204" y="99172"/>
                                <a:pt x="109439" y="9000"/>
                                <a:pt x="254415" y="0"/>
                              </a:cubicBezTo>
                              <a:cubicBezTo>
                                <a:pt x="415142" y="-10867"/>
                                <a:pt x="650730" y="20230"/>
                                <a:pt x="830817" y="0"/>
                              </a:cubicBezTo>
                              <a:cubicBezTo>
                                <a:pt x="1010904" y="-20230"/>
                                <a:pt x="1110532" y="47243"/>
                                <a:pt x="1279130" y="0"/>
                              </a:cubicBezTo>
                              <a:cubicBezTo>
                                <a:pt x="1447728" y="-47243"/>
                                <a:pt x="1699367" y="5232"/>
                                <a:pt x="1898229" y="0"/>
                              </a:cubicBezTo>
                              <a:cubicBezTo>
                                <a:pt x="2097091" y="-5232"/>
                                <a:pt x="2197796" y="35433"/>
                                <a:pt x="2303846" y="0"/>
                              </a:cubicBezTo>
                              <a:cubicBezTo>
                                <a:pt x="2409896" y="-35433"/>
                                <a:pt x="2633359" y="27871"/>
                                <a:pt x="2837551" y="0"/>
                              </a:cubicBezTo>
                              <a:cubicBezTo>
                                <a:pt x="3041744" y="-27871"/>
                                <a:pt x="3191895" y="65896"/>
                                <a:pt x="3413954" y="0"/>
                              </a:cubicBezTo>
                              <a:cubicBezTo>
                                <a:pt x="3636013" y="-65896"/>
                                <a:pt x="3739985" y="37309"/>
                                <a:pt x="3862267" y="0"/>
                              </a:cubicBezTo>
                              <a:cubicBezTo>
                                <a:pt x="3984549" y="-37309"/>
                                <a:pt x="4343663" y="51191"/>
                                <a:pt x="4524062" y="0"/>
                              </a:cubicBezTo>
                              <a:cubicBezTo>
                                <a:pt x="4658115" y="-363"/>
                                <a:pt x="4802072" y="121991"/>
                                <a:pt x="4778477" y="254415"/>
                              </a:cubicBezTo>
                              <a:cubicBezTo>
                                <a:pt x="4832500" y="475618"/>
                                <a:pt x="4773796" y="535595"/>
                                <a:pt x="4778477" y="783582"/>
                              </a:cubicBezTo>
                              <a:cubicBezTo>
                                <a:pt x="4783158" y="1031569"/>
                                <a:pt x="4744701" y="1154626"/>
                                <a:pt x="4778477" y="1272043"/>
                              </a:cubicBezTo>
                              <a:cubicBezTo>
                                <a:pt x="4800680" y="1400181"/>
                                <a:pt x="4660258" y="1529855"/>
                                <a:pt x="4524062" y="1526458"/>
                              </a:cubicBezTo>
                              <a:cubicBezTo>
                                <a:pt x="4278095" y="1576892"/>
                                <a:pt x="4138874" y="1467721"/>
                                <a:pt x="3990356" y="1526458"/>
                              </a:cubicBezTo>
                              <a:cubicBezTo>
                                <a:pt x="3841838" y="1585195"/>
                                <a:pt x="3751348" y="1516991"/>
                                <a:pt x="3584740" y="1526458"/>
                              </a:cubicBezTo>
                              <a:cubicBezTo>
                                <a:pt x="3418132" y="1535925"/>
                                <a:pt x="3265109" y="1492885"/>
                                <a:pt x="3136427" y="1526458"/>
                              </a:cubicBezTo>
                              <a:cubicBezTo>
                                <a:pt x="3007745" y="1560031"/>
                                <a:pt x="2813169" y="1515600"/>
                                <a:pt x="2730810" y="1526458"/>
                              </a:cubicBezTo>
                              <a:cubicBezTo>
                                <a:pt x="2648451" y="1537316"/>
                                <a:pt x="2318627" y="1465988"/>
                                <a:pt x="2154408" y="1526458"/>
                              </a:cubicBezTo>
                              <a:cubicBezTo>
                                <a:pt x="1990189" y="1586928"/>
                                <a:pt x="1751404" y="1522504"/>
                                <a:pt x="1578006" y="1526458"/>
                              </a:cubicBezTo>
                              <a:cubicBezTo>
                                <a:pt x="1404608" y="1530412"/>
                                <a:pt x="1083158" y="1475713"/>
                                <a:pt x="958907" y="1526458"/>
                              </a:cubicBezTo>
                              <a:cubicBezTo>
                                <a:pt x="834656" y="1577203"/>
                                <a:pt x="404102" y="1495968"/>
                                <a:pt x="254415" y="1526458"/>
                              </a:cubicBezTo>
                              <a:cubicBezTo>
                                <a:pt x="126533" y="1538326"/>
                                <a:pt x="24797" y="1412911"/>
                                <a:pt x="0" y="1272043"/>
                              </a:cubicBezTo>
                              <a:cubicBezTo>
                                <a:pt x="-8935" y="1068431"/>
                                <a:pt x="4590" y="932495"/>
                                <a:pt x="0" y="793758"/>
                              </a:cubicBezTo>
                              <a:cubicBezTo>
                                <a:pt x="-4590" y="655021"/>
                                <a:pt x="11323" y="474855"/>
                                <a:pt x="0" y="254415"/>
                              </a:cubicBezTo>
                              <a:close/>
                            </a:path>
                            <a:path w="4778477" h="1526458" stroke="0" extrusionOk="0">
                              <a:moveTo>
                                <a:pt x="0" y="254415"/>
                              </a:moveTo>
                              <a:cubicBezTo>
                                <a:pt x="-5920" y="119872"/>
                                <a:pt x="120707" y="4449"/>
                                <a:pt x="254415" y="0"/>
                              </a:cubicBezTo>
                              <a:cubicBezTo>
                                <a:pt x="445024" y="-6556"/>
                                <a:pt x="489655" y="48271"/>
                                <a:pt x="660031" y="0"/>
                              </a:cubicBezTo>
                              <a:cubicBezTo>
                                <a:pt x="830407" y="-48271"/>
                                <a:pt x="1083747" y="58041"/>
                                <a:pt x="1236434" y="0"/>
                              </a:cubicBezTo>
                              <a:cubicBezTo>
                                <a:pt x="1389121" y="-58041"/>
                                <a:pt x="1544219" y="50049"/>
                                <a:pt x="1684747" y="0"/>
                              </a:cubicBezTo>
                              <a:cubicBezTo>
                                <a:pt x="1825275" y="-50049"/>
                                <a:pt x="2040036" y="28325"/>
                                <a:pt x="2218453" y="0"/>
                              </a:cubicBezTo>
                              <a:cubicBezTo>
                                <a:pt x="2396870" y="-28325"/>
                                <a:pt x="2598851" y="19384"/>
                                <a:pt x="2752158" y="0"/>
                              </a:cubicBezTo>
                              <a:cubicBezTo>
                                <a:pt x="2905466" y="-19384"/>
                                <a:pt x="3138317" y="55759"/>
                                <a:pt x="3328561" y="0"/>
                              </a:cubicBezTo>
                              <a:cubicBezTo>
                                <a:pt x="3518805" y="-55759"/>
                                <a:pt x="3686448" y="31267"/>
                                <a:pt x="3776874" y="0"/>
                              </a:cubicBezTo>
                              <a:cubicBezTo>
                                <a:pt x="3867300" y="-31267"/>
                                <a:pt x="4300559" y="51145"/>
                                <a:pt x="4524062" y="0"/>
                              </a:cubicBezTo>
                              <a:cubicBezTo>
                                <a:pt x="4650818" y="-18005"/>
                                <a:pt x="4784385" y="82867"/>
                                <a:pt x="4778477" y="254415"/>
                              </a:cubicBezTo>
                              <a:cubicBezTo>
                                <a:pt x="4803020" y="410420"/>
                                <a:pt x="4777952" y="627835"/>
                                <a:pt x="4778477" y="742876"/>
                              </a:cubicBezTo>
                              <a:cubicBezTo>
                                <a:pt x="4779002" y="857917"/>
                                <a:pt x="4725079" y="1133243"/>
                                <a:pt x="4778477" y="1272043"/>
                              </a:cubicBezTo>
                              <a:cubicBezTo>
                                <a:pt x="4786932" y="1383725"/>
                                <a:pt x="4644534" y="1494661"/>
                                <a:pt x="4524062" y="1526458"/>
                              </a:cubicBezTo>
                              <a:cubicBezTo>
                                <a:pt x="4410122" y="1580058"/>
                                <a:pt x="4204793" y="1485335"/>
                                <a:pt x="3990356" y="1526458"/>
                              </a:cubicBezTo>
                              <a:cubicBezTo>
                                <a:pt x="3775919" y="1567581"/>
                                <a:pt x="3649646" y="1463268"/>
                                <a:pt x="3456650" y="1526458"/>
                              </a:cubicBezTo>
                              <a:cubicBezTo>
                                <a:pt x="3263654" y="1589648"/>
                                <a:pt x="3212236" y="1519206"/>
                                <a:pt x="3008337" y="1526458"/>
                              </a:cubicBezTo>
                              <a:cubicBezTo>
                                <a:pt x="2804438" y="1533710"/>
                                <a:pt x="2686763" y="1523164"/>
                                <a:pt x="2560024" y="1526458"/>
                              </a:cubicBezTo>
                              <a:cubicBezTo>
                                <a:pt x="2433285" y="1529752"/>
                                <a:pt x="2145914" y="1462271"/>
                                <a:pt x="1983622" y="1526458"/>
                              </a:cubicBezTo>
                              <a:cubicBezTo>
                                <a:pt x="1821330" y="1590645"/>
                                <a:pt x="1708279" y="1493147"/>
                                <a:pt x="1449916" y="1526458"/>
                              </a:cubicBezTo>
                              <a:cubicBezTo>
                                <a:pt x="1191553" y="1559769"/>
                                <a:pt x="1193872" y="1487281"/>
                                <a:pt x="1001603" y="1526458"/>
                              </a:cubicBezTo>
                              <a:cubicBezTo>
                                <a:pt x="809334" y="1565635"/>
                                <a:pt x="513885" y="1440055"/>
                                <a:pt x="254415" y="1526458"/>
                              </a:cubicBezTo>
                              <a:cubicBezTo>
                                <a:pt x="85805" y="1531045"/>
                                <a:pt x="16242" y="1398094"/>
                                <a:pt x="0" y="1272043"/>
                              </a:cubicBezTo>
                              <a:cubicBezTo>
                                <a:pt x="-10670" y="1097362"/>
                                <a:pt x="29116" y="1017676"/>
                                <a:pt x="0" y="793758"/>
                              </a:cubicBezTo>
                              <a:cubicBezTo>
                                <a:pt x="-29116" y="569840"/>
                                <a:pt x="40706" y="380627"/>
                                <a:pt x="0" y="254415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bg1"/>
                        </a:solidFill>
                        <a:ln w="57150">
                          <a:solidFill>
                            <a:schemeClr val="tx1"/>
                          </a:solidFill>
                          <a:extLst>
                            <a:ext uri="{C807C97D-BFC1-408E-A445-0C87EB9F89A2}">
                              <ask:lineSketchStyleProps xmlns:ask="http://schemas.microsoft.com/office/drawing/2018/sketchyshapes" sd="4188746032">
                                <a:prstGeom prst="roundRect">
                                  <a:avLst/>
                                </a:prstGeom>
                                <ask:type>
                                  <ask:lineSketchScribble/>
                                </ask:type>
                              </ask:lineSketchStyleProps>
                            </a:ext>
                          </a:extLst>
                        </a:ln>
                        <a:effectLst>
                          <a:glow rad="63500">
                            <a:schemeClr val="accent1">
                              <a:satMod val="175000"/>
                              <a:alpha val="40000"/>
                            </a:schemeClr>
                          </a:glow>
                        </a:effectLst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74292F8B" id="מלבן: פינות מעוגלות 1" o:spid="_x0000_s1026" style="position:absolute;left:0;text-align:left;margin-left:67.95pt;margin-top:12.2pt;width:376.25pt;height:120.2pt;z-index:-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" fillcolor="white [3212]" strokecolor="black [3213]" strokeweight="4.5pt">
                <v:stroke joinstyle="miter"/>
              </v:roundrect>
            </w:pict>
          </mc:Fallback>
        </mc:AlternateContent>
      </w:r>
    </w:p>
    <w:p w14:paraId="1F50D9B5" w14:textId="31175351" w:rsidR="00341B32" w:rsidRPr="0079407D" w:rsidRDefault="00B31507" w:rsidP="0079407D">
      <w:pPr>
        <w:spacing w:line="192" w:lineRule="auto"/>
        <w:jc w:val="center"/>
        <w:rPr>
          <w:b/>
          <w:bCs/>
          <w:sz w:val="56"/>
          <w:szCs w:val="56"/>
          <w:rtl/>
        </w:rPr>
      </w:pPr>
      <w:r>
        <w:rPr>
          <w:rFonts w:hint="cs"/>
          <w:b/>
          <w:bCs/>
          <w:sz w:val="56"/>
          <w:szCs w:val="56"/>
          <w:rtl/>
        </w:rPr>
        <w:t>הלכות</w:t>
      </w:r>
      <w:r w:rsidR="00341B32" w:rsidRPr="0079407D">
        <w:rPr>
          <w:rFonts w:hint="cs"/>
          <w:b/>
          <w:bCs/>
          <w:sz w:val="56"/>
          <w:szCs w:val="56"/>
          <w:rtl/>
        </w:rPr>
        <w:t xml:space="preserve"> תשעה באב</w:t>
      </w:r>
    </w:p>
    <w:p w14:paraId="4E2822C8" w14:textId="77777777" w:rsidR="0079407D" w:rsidRPr="0079407D" w:rsidRDefault="0079407D" w:rsidP="0079407D">
      <w:pPr>
        <w:spacing w:line="192" w:lineRule="auto"/>
        <w:jc w:val="center"/>
        <w:rPr>
          <w:b/>
          <w:bCs/>
          <w:sz w:val="36"/>
          <w:szCs w:val="36"/>
          <w:rtl/>
        </w:rPr>
        <w:sectPr w:rsidR="0079407D" w:rsidRPr="0079407D" w:rsidSect="0079407D">
          <w:pgSz w:w="11906" w:h="16838"/>
          <w:pgMar w:top="720" w:right="720" w:bottom="720" w:left="720" w:header="708" w:footer="708" w:gutter="0"/>
          <w:cols w:space="708"/>
          <w:bidi/>
          <w:rtlGutter/>
          <w:docGrid w:linePitch="360"/>
        </w:sectPr>
      </w:pPr>
    </w:p>
    <w:p w14:paraId="3224611C" w14:textId="5373B10C" w:rsidR="00B869B1" w:rsidRPr="0079407D" w:rsidRDefault="00B869B1" w:rsidP="0079407D">
      <w:pPr>
        <w:spacing w:line="192" w:lineRule="auto"/>
        <w:jc w:val="center"/>
        <w:rPr>
          <w:b/>
          <w:bCs/>
          <w:sz w:val="36"/>
          <w:szCs w:val="36"/>
          <w:rtl/>
        </w:rPr>
      </w:pPr>
      <w:r w:rsidRPr="0079407D">
        <w:rPr>
          <w:rFonts w:hint="cs"/>
          <w:b/>
          <w:bCs/>
          <w:sz w:val="36"/>
          <w:szCs w:val="36"/>
          <w:rtl/>
        </w:rPr>
        <w:t>ממורינו הגאון ר</w:t>
      </w:r>
      <w:r w:rsidR="0079407D" w:rsidRPr="0079407D">
        <w:rPr>
          <w:rFonts w:hint="cs"/>
          <w:b/>
          <w:bCs/>
          <w:sz w:val="36"/>
          <w:szCs w:val="36"/>
          <w:rtl/>
        </w:rPr>
        <w:t>בי</w:t>
      </w:r>
      <w:r w:rsidRPr="0079407D">
        <w:rPr>
          <w:rFonts w:hint="cs"/>
          <w:b/>
          <w:bCs/>
          <w:sz w:val="36"/>
          <w:szCs w:val="36"/>
          <w:rtl/>
        </w:rPr>
        <w:t xml:space="preserve"> צבי </w:t>
      </w:r>
      <w:proofErr w:type="spellStart"/>
      <w:r w:rsidRPr="0079407D">
        <w:rPr>
          <w:rFonts w:hint="cs"/>
          <w:b/>
          <w:bCs/>
          <w:sz w:val="36"/>
          <w:szCs w:val="36"/>
          <w:rtl/>
        </w:rPr>
        <w:t>רותן</w:t>
      </w:r>
      <w:proofErr w:type="spellEnd"/>
      <w:r w:rsidRPr="0079407D">
        <w:rPr>
          <w:rFonts w:hint="cs"/>
          <w:b/>
          <w:bCs/>
          <w:sz w:val="36"/>
          <w:szCs w:val="36"/>
          <w:rtl/>
        </w:rPr>
        <w:t xml:space="preserve"> </w:t>
      </w:r>
      <w:proofErr w:type="spellStart"/>
      <w:r w:rsidRPr="0079407D">
        <w:rPr>
          <w:rFonts w:hint="cs"/>
          <w:b/>
          <w:bCs/>
          <w:sz w:val="36"/>
          <w:szCs w:val="36"/>
          <w:rtl/>
        </w:rPr>
        <w:t>שליט"א</w:t>
      </w:r>
      <w:proofErr w:type="spellEnd"/>
    </w:p>
    <w:p w14:paraId="01DED74C" w14:textId="6264ECC9" w:rsidR="00B869B1" w:rsidRPr="0079407D" w:rsidRDefault="00B869B1" w:rsidP="0079407D">
      <w:pPr>
        <w:spacing w:line="192" w:lineRule="auto"/>
        <w:jc w:val="center"/>
        <w:rPr>
          <w:b/>
          <w:bCs/>
          <w:sz w:val="36"/>
          <w:szCs w:val="36"/>
          <w:rtl/>
        </w:rPr>
        <w:sectPr w:rsidR="00B869B1" w:rsidRPr="0079407D" w:rsidSect="0079407D">
          <w:type w:val="continuous"/>
          <w:pgSz w:w="11906" w:h="16838"/>
          <w:pgMar w:top="720" w:right="720" w:bottom="720" w:left="720" w:header="708" w:footer="708" w:gutter="0"/>
          <w:cols w:space="708"/>
          <w:bidi/>
          <w:rtlGutter/>
          <w:docGrid w:linePitch="360"/>
        </w:sectPr>
      </w:pPr>
      <w:r w:rsidRPr="0079407D">
        <w:rPr>
          <w:rFonts w:hint="cs"/>
          <w:b/>
          <w:bCs/>
          <w:sz w:val="36"/>
          <w:szCs w:val="36"/>
          <w:rtl/>
        </w:rPr>
        <w:t xml:space="preserve">רב המשולש </w:t>
      </w:r>
      <w:proofErr w:type="spellStart"/>
      <w:r w:rsidRPr="0079407D">
        <w:rPr>
          <w:rFonts w:hint="cs"/>
          <w:b/>
          <w:bCs/>
          <w:sz w:val="36"/>
          <w:szCs w:val="36"/>
          <w:rtl/>
        </w:rPr>
        <w:t>ופסטורל</w:t>
      </w:r>
      <w:proofErr w:type="spellEnd"/>
    </w:p>
    <w:p w14:paraId="1E3C92C8" w14:textId="77777777" w:rsidR="0079407D" w:rsidRPr="0079407D" w:rsidRDefault="0079407D" w:rsidP="00341B32">
      <w:pPr>
        <w:rPr>
          <w:sz w:val="28"/>
          <w:szCs w:val="28"/>
          <w:rtl/>
        </w:rPr>
      </w:pPr>
    </w:p>
    <w:p w14:paraId="6AE69718" w14:textId="77777777" w:rsidR="0079407D" w:rsidRPr="0079407D" w:rsidRDefault="0079407D" w:rsidP="00341B32">
      <w:pPr>
        <w:rPr>
          <w:b/>
          <w:bCs/>
          <w:sz w:val="28"/>
          <w:szCs w:val="28"/>
          <w:rtl/>
        </w:rPr>
        <w:sectPr w:rsidR="0079407D" w:rsidRPr="0079407D" w:rsidSect="0079407D">
          <w:type w:val="continuous"/>
          <w:pgSz w:w="11906" w:h="16838"/>
          <w:pgMar w:top="720" w:right="720" w:bottom="720" w:left="720" w:header="708" w:footer="708" w:gutter="0"/>
          <w:cols w:num="2" w:space="708"/>
          <w:bidi/>
          <w:rtlGutter/>
          <w:docGrid w:linePitch="360"/>
        </w:sectPr>
      </w:pPr>
    </w:p>
    <w:p w14:paraId="755726B0" w14:textId="77777777" w:rsidR="00B31507" w:rsidRDefault="00B31507" w:rsidP="00341B32">
      <w:pPr>
        <w:rPr>
          <w:b/>
          <w:bCs/>
          <w:sz w:val="28"/>
          <w:szCs w:val="28"/>
          <w:rtl/>
        </w:rPr>
      </w:pPr>
    </w:p>
    <w:p w14:paraId="27722BF9" w14:textId="2C1D2668" w:rsidR="00341B32" w:rsidRPr="0079407D" w:rsidRDefault="00341B32" w:rsidP="00341B32">
      <w:pPr>
        <w:rPr>
          <w:b/>
          <w:bCs/>
          <w:sz w:val="28"/>
          <w:szCs w:val="28"/>
          <w:rtl/>
        </w:rPr>
      </w:pPr>
      <w:r w:rsidRPr="0079407D">
        <w:rPr>
          <w:rFonts w:hint="cs"/>
          <w:b/>
          <w:bCs/>
          <w:sz w:val="28"/>
          <w:szCs w:val="28"/>
          <w:rtl/>
        </w:rPr>
        <w:t>ערב תשעה באב</w:t>
      </w:r>
    </w:p>
    <w:p w14:paraId="0EB51995" w14:textId="0EF1DECA" w:rsidR="00341B32" w:rsidRPr="0079407D" w:rsidRDefault="00341B32" w:rsidP="00341B32">
      <w:pPr>
        <w:pStyle w:val="a9"/>
        <w:numPr>
          <w:ilvl w:val="0"/>
          <w:numId w:val="1"/>
        </w:numPr>
        <w:rPr>
          <w:sz w:val="28"/>
          <w:szCs w:val="28"/>
        </w:rPr>
      </w:pPr>
      <w:r w:rsidRPr="0079407D">
        <w:rPr>
          <w:rFonts w:hint="cs"/>
          <w:sz w:val="28"/>
          <w:szCs w:val="28"/>
          <w:rtl/>
        </w:rPr>
        <w:t xml:space="preserve">ערב תשעה באב שחרית מתפללים כרגיל ואומרים מזמור לתודה, ובמנחה אין אומרים תחנון </w:t>
      </w:r>
      <w:proofErr w:type="spellStart"/>
      <w:r w:rsidRPr="0079407D">
        <w:rPr>
          <w:rFonts w:hint="cs"/>
          <w:sz w:val="28"/>
          <w:szCs w:val="28"/>
          <w:rtl/>
        </w:rPr>
        <w:t>דת"ב</w:t>
      </w:r>
      <w:proofErr w:type="spellEnd"/>
      <w:r w:rsidRPr="0079407D">
        <w:rPr>
          <w:rFonts w:hint="cs"/>
          <w:sz w:val="28"/>
          <w:szCs w:val="28"/>
          <w:rtl/>
        </w:rPr>
        <w:t xml:space="preserve"> נקרא מועד.</w:t>
      </w:r>
    </w:p>
    <w:p w14:paraId="48AF37DF" w14:textId="335E4447" w:rsidR="00341B32" w:rsidRPr="0079407D" w:rsidRDefault="00341B32" w:rsidP="00341B32">
      <w:pPr>
        <w:pStyle w:val="a9"/>
        <w:numPr>
          <w:ilvl w:val="0"/>
          <w:numId w:val="1"/>
        </w:numPr>
        <w:rPr>
          <w:sz w:val="28"/>
          <w:szCs w:val="28"/>
        </w:rPr>
      </w:pPr>
      <w:r w:rsidRPr="0079407D">
        <w:rPr>
          <w:rFonts w:hint="cs"/>
          <w:sz w:val="28"/>
          <w:szCs w:val="28"/>
          <w:rtl/>
        </w:rPr>
        <w:t>נהגו שלא ללמוד בערב תשעה באב אחרי חצות היום אלא בדברים המותרים בתשעה באב, ומי שקשה לו ללמוד רק דברים אלו יכול ללמוד כדרכו עד לשקיעה.</w:t>
      </w:r>
    </w:p>
    <w:p w14:paraId="185BE690" w14:textId="07A70731" w:rsidR="00341B32" w:rsidRPr="0079407D" w:rsidRDefault="00341B32" w:rsidP="00341B32">
      <w:pPr>
        <w:pStyle w:val="a9"/>
        <w:numPr>
          <w:ilvl w:val="0"/>
          <w:numId w:val="1"/>
        </w:numPr>
        <w:rPr>
          <w:sz w:val="28"/>
          <w:szCs w:val="28"/>
        </w:rPr>
      </w:pPr>
      <w:r w:rsidRPr="0079407D">
        <w:rPr>
          <w:rFonts w:hint="cs"/>
          <w:sz w:val="28"/>
          <w:szCs w:val="28"/>
          <w:rtl/>
        </w:rPr>
        <w:t>אסור לטייל בערב תשעה באב, שאר מלאכות מותר עד לשקיעה, ומותר לעבוד עד השקיעה.</w:t>
      </w:r>
    </w:p>
    <w:p w14:paraId="78AC984E" w14:textId="2FF47D92" w:rsidR="00341B32" w:rsidRDefault="00341B32" w:rsidP="00341B32">
      <w:pPr>
        <w:pStyle w:val="a9"/>
        <w:numPr>
          <w:ilvl w:val="0"/>
          <w:numId w:val="1"/>
        </w:numPr>
        <w:rPr>
          <w:sz w:val="28"/>
          <w:szCs w:val="28"/>
        </w:rPr>
      </w:pPr>
      <w:r w:rsidRPr="0079407D">
        <w:rPr>
          <w:rFonts w:hint="cs"/>
          <w:sz w:val="28"/>
          <w:szCs w:val="28"/>
          <w:rtl/>
        </w:rPr>
        <w:t>כיוון שצריך למעט באכילה בסעודה מפסקת, ואסור לאכול בה שתי תבשילים לכן נוהגים לאכול סעודה קבועה בערב תשעה באב קודם מנחה, ונוהגים להרבות קצת בסעודה כדי שלא יזיק להם התענית.</w:t>
      </w:r>
    </w:p>
    <w:p w14:paraId="393E963C" w14:textId="77777777" w:rsidR="00B31507" w:rsidRPr="0079407D" w:rsidRDefault="00B31507" w:rsidP="00B31507">
      <w:pPr>
        <w:pStyle w:val="a9"/>
        <w:rPr>
          <w:sz w:val="28"/>
          <w:szCs w:val="28"/>
        </w:rPr>
      </w:pPr>
    </w:p>
    <w:p w14:paraId="06E6D497" w14:textId="29EC85EA" w:rsidR="00341B32" w:rsidRPr="0079407D" w:rsidRDefault="00341B32" w:rsidP="0079407D">
      <w:pPr>
        <w:rPr>
          <w:b/>
          <w:bCs/>
          <w:sz w:val="28"/>
          <w:szCs w:val="28"/>
          <w:rtl/>
        </w:rPr>
      </w:pPr>
      <w:r w:rsidRPr="0079407D">
        <w:rPr>
          <w:rFonts w:hint="cs"/>
          <w:b/>
          <w:bCs/>
          <w:sz w:val="28"/>
          <w:szCs w:val="28"/>
          <w:rtl/>
        </w:rPr>
        <w:t>דיני סעודה המפסקת</w:t>
      </w:r>
    </w:p>
    <w:p w14:paraId="5942C784" w14:textId="2D706C8D" w:rsidR="00341B32" w:rsidRPr="0079407D" w:rsidRDefault="00341B32" w:rsidP="00341B32">
      <w:pPr>
        <w:pStyle w:val="a9"/>
        <w:numPr>
          <w:ilvl w:val="0"/>
          <w:numId w:val="2"/>
        </w:numPr>
        <w:rPr>
          <w:sz w:val="28"/>
          <w:szCs w:val="28"/>
        </w:rPr>
      </w:pPr>
      <w:r w:rsidRPr="0079407D">
        <w:rPr>
          <w:rFonts w:hint="cs"/>
          <w:sz w:val="28"/>
          <w:szCs w:val="28"/>
          <w:rtl/>
        </w:rPr>
        <w:t>סעודה המפסקת צריכה להיות א. לאחר חצות, ב. הסעודה האחרונה לפני הצום.</w:t>
      </w:r>
    </w:p>
    <w:p w14:paraId="415421E0" w14:textId="1214E3CC" w:rsidR="00341B32" w:rsidRPr="0079407D" w:rsidRDefault="00341B32" w:rsidP="0079407D">
      <w:pPr>
        <w:pStyle w:val="a9"/>
        <w:numPr>
          <w:ilvl w:val="0"/>
          <w:numId w:val="2"/>
        </w:numPr>
        <w:rPr>
          <w:sz w:val="28"/>
          <w:szCs w:val="28"/>
        </w:rPr>
      </w:pPr>
      <w:r w:rsidRPr="0079407D">
        <w:rPr>
          <w:rFonts w:hint="cs"/>
          <w:sz w:val="28"/>
          <w:szCs w:val="28"/>
          <w:rtl/>
        </w:rPr>
        <w:t>המנהג לאכול פת בסעודה זו וכן מנהג אשכנז לאכול ביצה כמו שנהגו אבלים לאכול בסעודת הבראה, ונוהגים להטבילם באפר וישתה מים ואומרים "זהו סעודת תשעה באב"</w:t>
      </w:r>
    </w:p>
    <w:p w14:paraId="37819943" w14:textId="18B39134" w:rsidR="00341B32" w:rsidRPr="0079407D" w:rsidRDefault="00341B32" w:rsidP="00341B32">
      <w:pPr>
        <w:pStyle w:val="a9"/>
        <w:numPr>
          <w:ilvl w:val="0"/>
          <w:numId w:val="2"/>
        </w:numPr>
        <w:rPr>
          <w:sz w:val="28"/>
          <w:szCs w:val="28"/>
        </w:rPr>
      </w:pPr>
      <w:r w:rsidRPr="0079407D">
        <w:rPr>
          <w:rFonts w:hint="cs"/>
          <w:sz w:val="28"/>
          <w:szCs w:val="28"/>
          <w:rtl/>
        </w:rPr>
        <w:t>אסור לאכול בסעודה המפסקת שני תבשילים, ולכן אלו שאוכלים בסעודה זו ביצה מבושלת אסורים לאכול</w:t>
      </w:r>
      <w:r w:rsidR="00EF03B4" w:rsidRPr="0079407D">
        <w:rPr>
          <w:rFonts w:hint="cs"/>
          <w:sz w:val="28"/>
          <w:szCs w:val="28"/>
          <w:rtl/>
        </w:rPr>
        <w:t xml:space="preserve"> מאכל מבושל נוסף, רק יכולים לאכול ירקות חיים ויכולים אף לאכול סלט מירקות חיים.</w:t>
      </w:r>
    </w:p>
    <w:p w14:paraId="266F371A" w14:textId="4EA49AA1" w:rsidR="00EF03B4" w:rsidRPr="0079407D" w:rsidRDefault="00EF03B4" w:rsidP="00341B32">
      <w:pPr>
        <w:pStyle w:val="a9"/>
        <w:numPr>
          <w:ilvl w:val="0"/>
          <w:numId w:val="2"/>
        </w:numPr>
        <w:rPr>
          <w:sz w:val="28"/>
          <w:szCs w:val="28"/>
        </w:rPr>
      </w:pPr>
      <w:r w:rsidRPr="0079407D">
        <w:rPr>
          <w:rFonts w:hint="cs"/>
          <w:sz w:val="28"/>
          <w:szCs w:val="28"/>
          <w:rtl/>
        </w:rPr>
        <w:t>נוהגים שלא לאכול דגים בסעודה זו (</w:t>
      </w:r>
      <w:proofErr w:type="spellStart"/>
      <w:r w:rsidRPr="0079407D">
        <w:rPr>
          <w:rFonts w:hint="cs"/>
          <w:sz w:val="28"/>
          <w:szCs w:val="28"/>
          <w:rtl/>
        </w:rPr>
        <w:t>שו"ע</w:t>
      </w:r>
      <w:proofErr w:type="spellEnd"/>
      <w:r w:rsidRPr="0079407D">
        <w:rPr>
          <w:rFonts w:hint="cs"/>
          <w:sz w:val="28"/>
          <w:szCs w:val="28"/>
          <w:rtl/>
        </w:rPr>
        <w:t xml:space="preserve"> תקנ"ב </w:t>
      </w:r>
      <w:proofErr w:type="spellStart"/>
      <w:r w:rsidRPr="0079407D">
        <w:rPr>
          <w:rFonts w:hint="cs"/>
          <w:sz w:val="28"/>
          <w:szCs w:val="28"/>
          <w:rtl/>
        </w:rPr>
        <w:t>ומשנ"ב</w:t>
      </w:r>
      <w:proofErr w:type="spellEnd"/>
      <w:r w:rsidRPr="0079407D">
        <w:rPr>
          <w:rFonts w:hint="cs"/>
          <w:sz w:val="28"/>
          <w:szCs w:val="28"/>
          <w:rtl/>
        </w:rPr>
        <w:t xml:space="preserve"> </w:t>
      </w:r>
      <w:proofErr w:type="spellStart"/>
      <w:r w:rsidRPr="0079407D">
        <w:rPr>
          <w:rFonts w:hint="cs"/>
          <w:sz w:val="28"/>
          <w:szCs w:val="28"/>
          <w:rtl/>
        </w:rPr>
        <w:t>סק"ו</w:t>
      </w:r>
      <w:proofErr w:type="spellEnd"/>
      <w:r w:rsidRPr="0079407D">
        <w:rPr>
          <w:rFonts w:hint="cs"/>
          <w:sz w:val="28"/>
          <w:szCs w:val="28"/>
          <w:rtl/>
        </w:rPr>
        <w:t>).</w:t>
      </w:r>
    </w:p>
    <w:p w14:paraId="1FA74349" w14:textId="1C9F2462" w:rsidR="00EF03B4" w:rsidRPr="0079407D" w:rsidRDefault="00EF03B4" w:rsidP="00341B32">
      <w:pPr>
        <w:pStyle w:val="a9"/>
        <w:numPr>
          <w:ilvl w:val="0"/>
          <w:numId w:val="2"/>
        </w:numPr>
        <w:rPr>
          <w:sz w:val="28"/>
          <w:szCs w:val="28"/>
        </w:rPr>
      </w:pPr>
      <w:r w:rsidRPr="0079407D">
        <w:rPr>
          <w:rFonts w:hint="cs"/>
          <w:sz w:val="28"/>
          <w:szCs w:val="28"/>
          <w:rtl/>
        </w:rPr>
        <w:t>סעודה זו אוכלים כשהוא יושב על הקרקע ואין צריך לחלוץ מנעליו.</w:t>
      </w:r>
    </w:p>
    <w:p w14:paraId="58B1BB20" w14:textId="5DA8AF33" w:rsidR="00EF03B4" w:rsidRPr="0079407D" w:rsidRDefault="00EF03B4" w:rsidP="00341B32">
      <w:pPr>
        <w:pStyle w:val="a9"/>
        <w:numPr>
          <w:ilvl w:val="0"/>
          <w:numId w:val="2"/>
        </w:numPr>
        <w:rPr>
          <w:sz w:val="28"/>
          <w:szCs w:val="28"/>
        </w:rPr>
      </w:pPr>
      <w:r w:rsidRPr="0079407D">
        <w:rPr>
          <w:rFonts w:hint="cs"/>
          <w:sz w:val="28"/>
          <w:szCs w:val="28"/>
          <w:rtl/>
        </w:rPr>
        <w:t>לא ישבו ג' אנשים יחדיו כדי שלא להתחייב בזימון, ואף אם ישבו בטעות יחד אין מזמנים.</w:t>
      </w:r>
    </w:p>
    <w:p w14:paraId="22C4F3B7" w14:textId="24EE2CE5" w:rsidR="00EF03B4" w:rsidRPr="0079407D" w:rsidRDefault="00EF03B4" w:rsidP="00341B32">
      <w:pPr>
        <w:pStyle w:val="a9"/>
        <w:numPr>
          <w:ilvl w:val="0"/>
          <w:numId w:val="2"/>
        </w:numPr>
        <w:rPr>
          <w:sz w:val="28"/>
          <w:szCs w:val="28"/>
        </w:rPr>
      </w:pPr>
      <w:r w:rsidRPr="0079407D">
        <w:rPr>
          <w:rFonts w:hint="cs"/>
          <w:sz w:val="28"/>
          <w:szCs w:val="28"/>
          <w:rtl/>
        </w:rPr>
        <w:t>גם מי שיודע שיצטרך לאכול בתשעה באב (חולה וכדו') יש מצווה לאכול סעודה מפסקת כהלכתה,</w:t>
      </w:r>
    </w:p>
    <w:p w14:paraId="2320C5D3" w14:textId="0AB3EDCF" w:rsidR="00EF03B4" w:rsidRPr="0079407D" w:rsidRDefault="00EF03B4" w:rsidP="00341B32">
      <w:pPr>
        <w:pStyle w:val="a9"/>
        <w:numPr>
          <w:ilvl w:val="0"/>
          <w:numId w:val="2"/>
        </w:numPr>
        <w:rPr>
          <w:sz w:val="28"/>
          <w:szCs w:val="28"/>
        </w:rPr>
      </w:pPr>
      <w:r w:rsidRPr="0079407D">
        <w:rPr>
          <w:rFonts w:hint="cs"/>
          <w:sz w:val="28"/>
          <w:szCs w:val="28"/>
          <w:rtl/>
        </w:rPr>
        <w:t xml:space="preserve">אחרי סעודה מפסקת מותר </w:t>
      </w:r>
      <w:proofErr w:type="spellStart"/>
      <w:r w:rsidRPr="0079407D">
        <w:rPr>
          <w:rFonts w:hint="cs"/>
          <w:sz w:val="28"/>
          <w:szCs w:val="28"/>
          <w:rtl/>
        </w:rPr>
        <w:t>לישב</w:t>
      </w:r>
      <w:proofErr w:type="spellEnd"/>
      <w:r w:rsidRPr="0079407D">
        <w:rPr>
          <w:rFonts w:hint="cs"/>
          <w:sz w:val="28"/>
          <w:szCs w:val="28"/>
          <w:rtl/>
        </w:rPr>
        <w:t xml:space="preserve"> על הספסל, ולרחוץ פניו ידיו ורגליו בצונן, ומותר לאכול ולשתות עד השקיעה אא"כ קיבל עליו בפירוש שלא לאכול ונכון יותר להתנות בפירוש שאינו מקבל עליו התענית עד לשקיעה.</w:t>
      </w:r>
    </w:p>
    <w:p w14:paraId="44F56C34" w14:textId="77777777" w:rsidR="00B31507" w:rsidRDefault="00EF03B4" w:rsidP="00B31507">
      <w:pPr>
        <w:pStyle w:val="a9"/>
        <w:numPr>
          <w:ilvl w:val="0"/>
          <w:numId w:val="2"/>
        </w:numPr>
        <w:spacing w:line="276" w:lineRule="auto"/>
        <w:rPr>
          <w:sz w:val="28"/>
          <w:szCs w:val="28"/>
        </w:rPr>
      </w:pPr>
      <w:r w:rsidRPr="0079407D">
        <w:rPr>
          <w:rFonts w:hint="cs"/>
          <w:sz w:val="28"/>
          <w:szCs w:val="28"/>
          <w:rtl/>
        </w:rPr>
        <w:t>משקיעת החמה אסורים בכל דיני תשעה באב ולכן צריך לנקות השולחן והכלים מבעוד יום, כיוון שאוסרים במלאכה בתשעה בא</w:t>
      </w:r>
      <w:r w:rsidR="00B31507">
        <w:rPr>
          <w:rFonts w:hint="cs"/>
          <w:sz w:val="28"/>
          <w:szCs w:val="28"/>
          <w:rtl/>
        </w:rPr>
        <w:t>ב</w:t>
      </w:r>
    </w:p>
    <w:p w14:paraId="14D7D30F" w14:textId="7547AB3C" w:rsidR="00B31507" w:rsidRPr="00B31507" w:rsidRDefault="00B31507" w:rsidP="00B31507">
      <w:pPr>
        <w:pStyle w:val="a9"/>
        <w:numPr>
          <w:ilvl w:val="0"/>
          <w:numId w:val="2"/>
        </w:numPr>
        <w:spacing w:line="276" w:lineRule="auto"/>
        <w:rPr>
          <w:sz w:val="28"/>
          <w:szCs w:val="28"/>
          <w:rtl/>
        </w:rPr>
        <w:sectPr w:rsidR="00B31507" w:rsidRPr="00B31507" w:rsidSect="0079407D">
          <w:type w:val="continuous"/>
          <w:pgSz w:w="11906" w:h="16838"/>
          <w:pgMar w:top="720" w:right="720" w:bottom="720" w:left="720" w:header="708" w:footer="708" w:gutter="0"/>
          <w:cols w:space="708"/>
          <w:bidi/>
          <w:rtlGutter/>
          <w:docGrid w:linePitch="360"/>
        </w:sectPr>
      </w:pPr>
    </w:p>
    <w:p w14:paraId="36C8961B" w14:textId="77777777" w:rsidR="0079407D" w:rsidRPr="00B31507" w:rsidRDefault="0079407D" w:rsidP="00B31507">
      <w:pPr>
        <w:spacing w:line="276" w:lineRule="auto"/>
        <w:rPr>
          <w:b/>
          <w:bCs/>
          <w:sz w:val="28"/>
          <w:szCs w:val="28"/>
          <w:rtl/>
        </w:rPr>
        <w:sectPr w:rsidR="0079407D" w:rsidRPr="00B31507" w:rsidSect="0079407D">
          <w:type w:val="continuous"/>
          <w:pgSz w:w="11906" w:h="16838"/>
          <w:pgMar w:top="720" w:right="720" w:bottom="720" w:left="720" w:header="708" w:footer="708" w:gutter="0"/>
          <w:cols w:space="708"/>
          <w:bidi/>
          <w:rtlGutter/>
          <w:docGrid w:linePitch="360"/>
        </w:sectPr>
      </w:pPr>
    </w:p>
    <w:p w14:paraId="17B3D77F" w14:textId="77777777" w:rsidR="00B31507" w:rsidRPr="00B31507" w:rsidRDefault="00B31507" w:rsidP="00B31507">
      <w:pPr>
        <w:spacing w:line="276" w:lineRule="auto"/>
        <w:rPr>
          <w:b/>
          <w:bCs/>
          <w:sz w:val="28"/>
          <w:szCs w:val="28"/>
          <w:rtl/>
        </w:rPr>
      </w:pPr>
      <w:r w:rsidRPr="00B31507">
        <w:rPr>
          <w:rFonts w:hint="cs"/>
          <w:b/>
          <w:bCs/>
          <w:sz w:val="28"/>
          <w:szCs w:val="28"/>
          <w:rtl/>
        </w:rPr>
        <w:t>הפטורים מהצום</w:t>
      </w:r>
    </w:p>
    <w:p w14:paraId="7C24C575" w14:textId="5A681E79" w:rsidR="00EF03B4" w:rsidRPr="00B31507" w:rsidRDefault="00EF03B4" w:rsidP="00B31507">
      <w:pPr>
        <w:pStyle w:val="a9"/>
        <w:numPr>
          <w:ilvl w:val="0"/>
          <w:numId w:val="3"/>
        </w:numPr>
        <w:spacing w:line="276" w:lineRule="auto"/>
        <w:rPr>
          <w:sz w:val="28"/>
          <w:szCs w:val="28"/>
        </w:rPr>
      </w:pPr>
      <w:r w:rsidRPr="00B31507">
        <w:rPr>
          <w:rFonts w:hint="cs"/>
          <w:sz w:val="28"/>
          <w:szCs w:val="28"/>
          <w:rtl/>
        </w:rPr>
        <w:t xml:space="preserve">חולה שאין בו סכנה, כגון שיש לו חום או מיגרנות וכדו', אין לו לצום ואין צריך פחות </w:t>
      </w:r>
      <w:proofErr w:type="spellStart"/>
      <w:r w:rsidRPr="00B31507">
        <w:rPr>
          <w:rFonts w:hint="cs"/>
          <w:sz w:val="28"/>
          <w:szCs w:val="28"/>
          <w:rtl/>
        </w:rPr>
        <w:t>מכשיעור</w:t>
      </w:r>
      <w:proofErr w:type="spellEnd"/>
      <w:r w:rsidRPr="00B31507">
        <w:rPr>
          <w:rFonts w:hint="cs"/>
          <w:sz w:val="28"/>
          <w:szCs w:val="28"/>
          <w:rtl/>
        </w:rPr>
        <w:t>.</w:t>
      </w:r>
    </w:p>
    <w:p w14:paraId="14F8DB3B" w14:textId="23F0CE5A" w:rsidR="00EF03B4" w:rsidRPr="0079407D" w:rsidRDefault="00EF03B4" w:rsidP="00EF03B4">
      <w:pPr>
        <w:pStyle w:val="a9"/>
        <w:numPr>
          <w:ilvl w:val="0"/>
          <w:numId w:val="3"/>
        </w:numPr>
        <w:rPr>
          <w:sz w:val="28"/>
          <w:szCs w:val="28"/>
        </w:rPr>
      </w:pPr>
      <w:r w:rsidRPr="0079407D">
        <w:rPr>
          <w:rFonts w:hint="cs"/>
          <w:sz w:val="28"/>
          <w:szCs w:val="28"/>
          <w:rtl/>
        </w:rPr>
        <w:lastRenderedPageBreak/>
        <w:t>יולדת תוך שלושים יום ללידתה אין לה לצום כלל ואוכלת ושותה כרגיל.</w:t>
      </w:r>
    </w:p>
    <w:p w14:paraId="0D53C451" w14:textId="351C03FB" w:rsidR="00EF03B4" w:rsidRPr="0079407D" w:rsidRDefault="00EF03B4" w:rsidP="00EF03B4">
      <w:pPr>
        <w:pStyle w:val="a9"/>
        <w:numPr>
          <w:ilvl w:val="0"/>
          <w:numId w:val="3"/>
        </w:numPr>
        <w:rPr>
          <w:sz w:val="28"/>
          <w:szCs w:val="28"/>
        </w:rPr>
      </w:pPr>
      <w:r w:rsidRPr="0079407D">
        <w:rPr>
          <w:rFonts w:hint="cs"/>
          <w:sz w:val="28"/>
          <w:szCs w:val="28"/>
          <w:rtl/>
        </w:rPr>
        <w:t>מפלת בתוך שלושים יום ללידתה אין צריכה לצום.</w:t>
      </w:r>
    </w:p>
    <w:p w14:paraId="19843F5F" w14:textId="0089C05A" w:rsidR="00EF03B4" w:rsidRPr="0079407D" w:rsidRDefault="007F3021" w:rsidP="00EF03B4">
      <w:pPr>
        <w:pStyle w:val="a9"/>
        <w:numPr>
          <w:ilvl w:val="0"/>
          <w:numId w:val="3"/>
        </w:numPr>
        <w:rPr>
          <w:sz w:val="28"/>
          <w:szCs w:val="28"/>
        </w:rPr>
      </w:pPr>
      <w:r w:rsidRPr="0079407D">
        <w:rPr>
          <w:rFonts w:hint="cs"/>
          <w:sz w:val="28"/>
          <w:szCs w:val="28"/>
          <w:rtl/>
        </w:rPr>
        <w:t>מניקות צריכות לצום, אמנם אם יודעת שע"י הצום יגרם שההנקה תפסיק לגמרי אין לה לצום, וכן אם תפקוד החלב אינו כראוי תשתה כדרכה.</w:t>
      </w:r>
    </w:p>
    <w:p w14:paraId="37C960B3" w14:textId="594B90C7" w:rsidR="007F3021" w:rsidRPr="0079407D" w:rsidRDefault="007F3021" w:rsidP="00EF03B4">
      <w:pPr>
        <w:pStyle w:val="a9"/>
        <w:numPr>
          <w:ilvl w:val="0"/>
          <w:numId w:val="3"/>
        </w:numPr>
        <w:rPr>
          <w:sz w:val="28"/>
          <w:szCs w:val="28"/>
        </w:rPr>
      </w:pPr>
      <w:r w:rsidRPr="0079407D">
        <w:rPr>
          <w:rFonts w:hint="cs"/>
          <w:sz w:val="28"/>
          <w:szCs w:val="28"/>
          <w:rtl/>
        </w:rPr>
        <w:t>מעוברות הסובלת מהקאות, או שיש לה חולשה גדולה ע"י הצום או ח"ו דימומים לא יצומו כלל</w:t>
      </w:r>
    </w:p>
    <w:p w14:paraId="25A74B8D" w14:textId="3175BB8B" w:rsidR="007F3021" w:rsidRPr="0079407D" w:rsidRDefault="007F3021" w:rsidP="00EF03B4">
      <w:pPr>
        <w:pStyle w:val="a9"/>
        <w:numPr>
          <w:ilvl w:val="0"/>
          <w:numId w:val="3"/>
        </w:numPr>
        <w:rPr>
          <w:sz w:val="28"/>
          <w:szCs w:val="28"/>
        </w:rPr>
      </w:pPr>
      <w:r w:rsidRPr="0079407D">
        <w:rPr>
          <w:rFonts w:hint="cs"/>
          <w:sz w:val="28"/>
          <w:szCs w:val="28"/>
          <w:rtl/>
        </w:rPr>
        <w:t>מי שלוקח אנטיביוטיקה אין צריך לצום כלל.</w:t>
      </w:r>
    </w:p>
    <w:p w14:paraId="4833515D" w14:textId="77777777" w:rsidR="0079407D" w:rsidRPr="0079407D" w:rsidRDefault="0079407D" w:rsidP="007F3021">
      <w:pPr>
        <w:rPr>
          <w:sz w:val="28"/>
          <w:szCs w:val="28"/>
          <w:rtl/>
        </w:rPr>
        <w:sectPr w:rsidR="0079407D" w:rsidRPr="0079407D" w:rsidSect="0079407D">
          <w:type w:val="continuous"/>
          <w:pgSz w:w="11906" w:h="16838"/>
          <w:pgMar w:top="720" w:right="720" w:bottom="720" w:left="720" w:header="708" w:footer="708" w:gutter="0"/>
          <w:cols w:space="708"/>
          <w:bidi/>
          <w:rtlGutter/>
          <w:docGrid w:linePitch="360"/>
        </w:sectPr>
      </w:pPr>
    </w:p>
    <w:p w14:paraId="5AD53D1D" w14:textId="77777777" w:rsidR="0079407D" w:rsidRPr="0079407D" w:rsidRDefault="0079407D" w:rsidP="0079407D">
      <w:pPr>
        <w:jc w:val="center"/>
        <w:rPr>
          <w:b/>
          <w:bCs/>
          <w:sz w:val="28"/>
          <w:szCs w:val="28"/>
          <w:rtl/>
        </w:rPr>
      </w:pPr>
    </w:p>
    <w:p w14:paraId="4C50ADCB" w14:textId="77777777" w:rsidR="0079407D" w:rsidRPr="0079407D" w:rsidRDefault="0079407D" w:rsidP="0079407D">
      <w:pPr>
        <w:jc w:val="center"/>
        <w:rPr>
          <w:b/>
          <w:bCs/>
          <w:sz w:val="28"/>
          <w:szCs w:val="28"/>
          <w:rtl/>
        </w:rPr>
        <w:sectPr w:rsidR="0079407D" w:rsidRPr="0079407D" w:rsidSect="0079407D">
          <w:type w:val="continuous"/>
          <w:pgSz w:w="11906" w:h="16838"/>
          <w:pgMar w:top="720" w:right="720" w:bottom="720" w:left="720" w:header="708" w:footer="708" w:gutter="0"/>
          <w:cols w:space="708"/>
          <w:bidi/>
          <w:rtlGutter/>
          <w:docGrid w:linePitch="360"/>
        </w:sectPr>
      </w:pPr>
    </w:p>
    <w:p w14:paraId="2A1D6C72" w14:textId="2EB46D63" w:rsidR="0079407D" w:rsidRPr="00B31507" w:rsidRDefault="0079407D" w:rsidP="0079407D">
      <w:pPr>
        <w:jc w:val="center"/>
        <w:rPr>
          <w:b/>
          <w:bCs/>
          <w:sz w:val="40"/>
          <w:szCs w:val="40"/>
          <w:rtl/>
        </w:rPr>
      </w:pPr>
      <w:r w:rsidRPr="00B31507">
        <w:rPr>
          <w:rFonts w:hint="cs"/>
          <w:b/>
          <w:bCs/>
          <w:sz w:val="40"/>
          <w:szCs w:val="40"/>
          <w:rtl/>
        </w:rPr>
        <w:t>דיני התענית</w:t>
      </w:r>
    </w:p>
    <w:p w14:paraId="44FDC6EB" w14:textId="727C6AE3" w:rsidR="007F3021" w:rsidRPr="00B31507" w:rsidRDefault="007F3021" w:rsidP="0079407D">
      <w:pPr>
        <w:jc w:val="center"/>
        <w:rPr>
          <w:b/>
          <w:bCs/>
          <w:sz w:val="32"/>
          <w:szCs w:val="32"/>
          <w:rtl/>
        </w:rPr>
      </w:pPr>
      <w:r w:rsidRPr="00B31507">
        <w:rPr>
          <w:rFonts w:hint="cs"/>
          <w:b/>
          <w:bCs/>
          <w:sz w:val="32"/>
          <w:szCs w:val="32"/>
          <w:rtl/>
        </w:rPr>
        <w:t xml:space="preserve">תשעה באב אסור באכילה ושתיה, רחיצה, סיכה, נעילת הסנדל, </w:t>
      </w:r>
      <w:proofErr w:type="spellStart"/>
      <w:r w:rsidRPr="00B31507">
        <w:rPr>
          <w:rFonts w:hint="cs"/>
          <w:b/>
          <w:bCs/>
          <w:sz w:val="32"/>
          <w:szCs w:val="32"/>
          <w:rtl/>
        </w:rPr>
        <w:t>תה"מ</w:t>
      </w:r>
      <w:proofErr w:type="spellEnd"/>
      <w:r w:rsidRPr="00B31507">
        <w:rPr>
          <w:rFonts w:hint="cs"/>
          <w:b/>
          <w:bCs/>
          <w:sz w:val="32"/>
          <w:szCs w:val="32"/>
          <w:rtl/>
        </w:rPr>
        <w:t>, תלמוד תורה, ושאילת שלום, איסורים אלו הם משקיעת החמה עד צאת הכוכבים שלמחרת.</w:t>
      </w:r>
    </w:p>
    <w:p w14:paraId="73C54887" w14:textId="77777777" w:rsidR="0079407D" w:rsidRPr="0079407D" w:rsidRDefault="0079407D" w:rsidP="007F3021">
      <w:pPr>
        <w:rPr>
          <w:sz w:val="28"/>
          <w:szCs w:val="28"/>
          <w:rtl/>
        </w:rPr>
        <w:sectPr w:rsidR="0079407D" w:rsidRPr="0079407D" w:rsidSect="0079407D">
          <w:type w:val="continuous"/>
          <w:pgSz w:w="11906" w:h="16838"/>
          <w:pgMar w:top="720" w:right="720" w:bottom="720" w:left="720" w:header="708" w:footer="708" w:gutter="0"/>
          <w:cols w:space="708"/>
          <w:bidi/>
          <w:rtlGutter/>
          <w:docGrid w:linePitch="360"/>
        </w:sectPr>
      </w:pPr>
    </w:p>
    <w:p w14:paraId="05772799" w14:textId="77777777" w:rsidR="00B31507" w:rsidRDefault="00B31507" w:rsidP="007F3021">
      <w:pPr>
        <w:rPr>
          <w:b/>
          <w:bCs/>
          <w:sz w:val="28"/>
          <w:szCs w:val="28"/>
          <w:rtl/>
        </w:rPr>
      </w:pPr>
    </w:p>
    <w:p w14:paraId="777B96B1" w14:textId="15DAC9A9" w:rsidR="007F3021" w:rsidRPr="00B31507" w:rsidRDefault="007F3021" w:rsidP="007F3021">
      <w:pPr>
        <w:rPr>
          <w:b/>
          <w:bCs/>
          <w:sz w:val="28"/>
          <w:szCs w:val="28"/>
          <w:rtl/>
        </w:rPr>
      </w:pPr>
      <w:r w:rsidRPr="00B31507">
        <w:rPr>
          <w:rFonts w:hint="cs"/>
          <w:b/>
          <w:bCs/>
          <w:sz w:val="28"/>
          <w:szCs w:val="28"/>
          <w:rtl/>
        </w:rPr>
        <w:t>רחיצה</w:t>
      </w:r>
    </w:p>
    <w:p w14:paraId="261E0C17" w14:textId="2EAA0E80" w:rsidR="007F3021" w:rsidRPr="0079407D" w:rsidRDefault="007F3021" w:rsidP="007F3021">
      <w:pPr>
        <w:pStyle w:val="a9"/>
        <w:numPr>
          <w:ilvl w:val="0"/>
          <w:numId w:val="4"/>
        </w:numPr>
        <w:rPr>
          <w:sz w:val="28"/>
          <w:szCs w:val="28"/>
        </w:rPr>
      </w:pPr>
      <w:r w:rsidRPr="0079407D">
        <w:rPr>
          <w:rFonts w:hint="cs"/>
          <w:sz w:val="28"/>
          <w:szCs w:val="28"/>
          <w:rtl/>
        </w:rPr>
        <w:t>רחיצה אסורה בתשעה באב בין בחמין בין בצונן ואפי' להושיט אצבעו במים אסור.</w:t>
      </w:r>
    </w:p>
    <w:p w14:paraId="59549AF0" w14:textId="2CFB8910" w:rsidR="007F3021" w:rsidRPr="0079407D" w:rsidRDefault="007F3021" w:rsidP="007F3021">
      <w:pPr>
        <w:pStyle w:val="a9"/>
        <w:numPr>
          <w:ilvl w:val="0"/>
          <w:numId w:val="4"/>
        </w:numPr>
        <w:rPr>
          <w:sz w:val="28"/>
          <w:szCs w:val="28"/>
        </w:rPr>
      </w:pPr>
      <w:r w:rsidRPr="0079407D">
        <w:rPr>
          <w:rFonts w:hint="cs"/>
          <w:sz w:val="28"/>
          <w:szCs w:val="28"/>
          <w:rtl/>
        </w:rPr>
        <w:t>רחיצה שאינה של תענוג התירו ולכן אם ידיו התלכלכו בטיט ובצואה, וכן אם ניקה ילד קטן וכדו' מותר לרחוץ ידיו אף עם סבון.</w:t>
      </w:r>
    </w:p>
    <w:p w14:paraId="6C717195" w14:textId="606AF865" w:rsidR="007F3021" w:rsidRPr="0079407D" w:rsidRDefault="007F3021" w:rsidP="007F3021">
      <w:pPr>
        <w:pStyle w:val="a9"/>
        <w:numPr>
          <w:ilvl w:val="0"/>
          <w:numId w:val="4"/>
        </w:numPr>
        <w:rPr>
          <w:sz w:val="28"/>
          <w:szCs w:val="28"/>
        </w:rPr>
      </w:pPr>
      <w:r w:rsidRPr="0079407D">
        <w:rPr>
          <w:rFonts w:hint="cs"/>
          <w:sz w:val="28"/>
          <w:szCs w:val="28"/>
          <w:rtl/>
        </w:rPr>
        <w:t xml:space="preserve">נטילת ידים בבוקר נוטלים רק עד סוף קשרי האצבעות </w:t>
      </w:r>
      <w:proofErr w:type="spellStart"/>
      <w:r w:rsidRPr="0079407D">
        <w:rPr>
          <w:rFonts w:hint="cs"/>
          <w:sz w:val="28"/>
          <w:szCs w:val="28"/>
          <w:rtl/>
        </w:rPr>
        <w:t>דכך</w:t>
      </w:r>
      <w:proofErr w:type="spellEnd"/>
      <w:r w:rsidRPr="0079407D">
        <w:rPr>
          <w:rFonts w:hint="cs"/>
          <w:sz w:val="28"/>
          <w:szCs w:val="28"/>
          <w:rtl/>
        </w:rPr>
        <w:t xml:space="preserve"> החיוב עפ"י</w:t>
      </w:r>
      <w:r w:rsidR="009A6190" w:rsidRPr="0079407D">
        <w:rPr>
          <w:rFonts w:hint="cs"/>
          <w:sz w:val="28"/>
          <w:szCs w:val="28"/>
          <w:rtl/>
        </w:rPr>
        <w:t xml:space="preserve"> דין ורק בשאר ימות השנה מחמירים עד הזרוע.</w:t>
      </w:r>
    </w:p>
    <w:p w14:paraId="50E535C9" w14:textId="277E114A" w:rsidR="009A6190" w:rsidRPr="0079407D" w:rsidRDefault="009A6190" w:rsidP="007F3021">
      <w:pPr>
        <w:pStyle w:val="a9"/>
        <w:numPr>
          <w:ilvl w:val="0"/>
          <w:numId w:val="4"/>
        </w:numPr>
        <w:rPr>
          <w:sz w:val="28"/>
          <w:szCs w:val="28"/>
        </w:rPr>
      </w:pPr>
      <w:r w:rsidRPr="0079407D">
        <w:rPr>
          <w:rFonts w:hint="cs"/>
          <w:sz w:val="28"/>
          <w:szCs w:val="28"/>
          <w:rtl/>
        </w:rPr>
        <w:t>וכן נטילת ידים לתפילה או באופן שנגע במקומות המכוסים יכול ליטול ידיו במים עד סוף קשרי אצבעותיו.</w:t>
      </w:r>
    </w:p>
    <w:p w14:paraId="439B9889" w14:textId="13E5B292" w:rsidR="009A6190" w:rsidRPr="0079407D" w:rsidRDefault="009A6190" w:rsidP="007F3021">
      <w:pPr>
        <w:pStyle w:val="a9"/>
        <w:numPr>
          <w:ilvl w:val="0"/>
          <w:numId w:val="4"/>
        </w:numPr>
        <w:rPr>
          <w:sz w:val="28"/>
          <w:szCs w:val="28"/>
        </w:rPr>
      </w:pPr>
      <w:r w:rsidRPr="0079407D">
        <w:rPr>
          <w:rFonts w:hint="cs"/>
          <w:sz w:val="28"/>
          <w:szCs w:val="28"/>
          <w:rtl/>
        </w:rPr>
        <w:t xml:space="preserve">האוכלים </w:t>
      </w:r>
      <w:proofErr w:type="spellStart"/>
      <w:r w:rsidRPr="0079407D">
        <w:rPr>
          <w:rFonts w:hint="cs"/>
          <w:sz w:val="28"/>
          <w:szCs w:val="28"/>
          <w:rtl/>
        </w:rPr>
        <w:t>בת"ב</w:t>
      </w:r>
      <w:proofErr w:type="spellEnd"/>
      <w:r w:rsidRPr="0079407D">
        <w:rPr>
          <w:rFonts w:hint="cs"/>
          <w:sz w:val="28"/>
          <w:szCs w:val="28"/>
          <w:rtl/>
        </w:rPr>
        <w:t xml:space="preserve"> (כגון חולה וקטנים) נוטלים ידיהם כרגיל עד לזרוע.</w:t>
      </w:r>
    </w:p>
    <w:p w14:paraId="1B87B2D3" w14:textId="2A38AFA5" w:rsidR="009A6190" w:rsidRPr="0079407D" w:rsidRDefault="009A6190" w:rsidP="007F3021">
      <w:pPr>
        <w:pStyle w:val="a9"/>
        <w:numPr>
          <w:ilvl w:val="0"/>
          <w:numId w:val="4"/>
        </w:numPr>
        <w:rPr>
          <w:sz w:val="28"/>
          <w:szCs w:val="28"/>
        </w:rPr>
      </w:pPr>
      <w:r w:rsidRPr="0079407D">
        <w:rPr>
          <w:rFonts w:hint="cs"/>
          <w:sz w:val="28"/>
          <w:szCs w:val="28"/>
          <w:rtl/>
        </w:rPr>
        <w:t xml:space="preserve">אם מכין אוכלים למוצאי ת"ב או לשבת יכול לשטוף את המאכלים ואת ידיו אם </w:t>
      </w:r>
      <w:proofErr w:type="spellStart"/>
      <w:r w:rsidRPr="0079407D">
        <w:rPr>
          <w:rFonts w:hint="cs"/>
          <w:sz w:val="28"/>
          <w:szCs w:val="28"/>
          <w:rtl/>
        </w:rPr>
        <w:t>נתלכלכו</w:t>
      </w:r>
      <w:proofErr w:type="spellEnd"/>
      <w:r w:rsidRPr="0079407D">
        <w:rPr>
          <w:rFonts w:hint="cs"/>
          <w:sz w:val="28"/>
          <w:szCs w:val="28"/>
          <w:rtl/>
        </w:rPr>
        <w:t xml:space="preserve"> אף </w:t>
      </w:r>
      <w:proofErr w:type="spellStart"/>
      <w:r w:rsidRPr="0079407D">
        <w:rPr>
          <w:rFonts w:hint="cs"/>
          <w:sz w:val="28"/>
          <w:szCs w:val="28"/>
          <w:rtl/>
        </w:rPr>
        <w:t>שעי"ז</w:t>
      </w:r>
      <w:proofErr w:type="spellEnd"/>
      <w:r w:rsidRPr="0079407D">
        <w:rPr>
          <w:rFonts w:hint="cs"/>
          <w:sz w:val="28"/>
          <w:szCs w:val="28"/>
          <w:rtl/>
        </w:rPr>
        <w:t xml:space="preserve"> נרטבות הידיים.</w:t>
      </w:r>
    </w:p>
    <w:p w14:paraId="1A18B232" w14:textId="3B4658D9" w:rsidR="009A6190" w:rsidRPr="0079407D" w:rsidRDefault="009A6190" w:rsidP="007F3021">
      <w:pPr>
        <w:pStyle w:val="a9"/>
        <w:numPr>
          <w:ilvl w:val="0"/>
          <w:numId w:val="4"/>
        </w:numPr>
        <w:rPr>
          <w:sz w:val="28"/>
          <w:szCs w:val="28"/>
        </w:rPr>
      </w:pPr>
      <w:r w:rsidRPr="0079407D">
        <w:rPr>
          <w:rFonts w:hint="cs"/>
          <w:sz w:val="28"/>
          <w:szCs w:val="28"/>
          <w:rtl/>
        </w:rPr>
        <w:t>רחיצת הפה וצחצוח שיניים במשחה הותר במקום צורך גדול ויטה ראשו למטה כדי שלא יבלע המים.</w:t>
      </w:r>
    </w:p>
    <w:p w14:paraId="56F41FBA" w14:textId="5FA0F8BA" w:rsidR="009A6190" w:rsidRPr="00B31507" w:rsidRDefault="009A6190" w:rsidP="009A6190">
      <w:pPr>
        <w:rPr>
          <w:b/>
          <w:bCs/>
          <w:sz w:val="28"/>
          <w:szCs w:val="28"/>
          <w:rtl/>
        </w:rPr>
      </w:pPr>
      <w:r w:rsidRPr="00B31507">
        <w:rPr>
          <w:rFonts w:hint="cs"/>
          <w:b/>
          <w:bCs/>
          <w:sz w:val="28"/>
          <w:szCs w:val="28"/>
          <w:rtl/>
        </w:rPr>
        <w:t>סיכה</w:t>
      </w:r>
    </w:p>
    <w:p w14:paraId="206F072C" w14:textId="5B83519B" w:rsidR="009A6190" w:rsidRPr="0079407D" w:rsidRDefault="009A6190" w:rsidP="009A6190">
      <w:pPr>
        <w:pStyle w:val="a9"/>
        <w:numPr>
          <w:ilvl w:val="0"/>
          <w:numId w:val="5"/>
        </w:numPr>
        <w:rPr>
          <w:sz w:val="28"/>
          <w:szCs w:val="28"/>
        </w:rPr>
      </w:pPr>
      <w:r w:rsidRPr="0079407D">
        <w:rPr>
          <w:rFonts w:hint="cs"/>
          <w:sz w:val="28"/>
          <w:szCs w:val="28"/>
          <w:rtl/>
        </w:rPr>
        <w:t>סיכה למטרת תענוג בדבר שדרכו לסוך בו אסורה אפי' על אבר אחד.</w:t>
      </w:r>
    </w:p>
    <w:p w14:paraId="0E6C3C36" w14:textId="2A3CB61A" w:rsidR="009A6190" w:rsidRPr="0079407D" w:rsidRDefault="009A6190" w:rsidP="009A6190">
      <w:pPr>
        <w:pStyle w:val="a9"/>
        <w:numPr>
          <w:ilvl w:val="0"/>
          <w:numId w:val="5"/>
        </w:numPr>
        <w:rPr>
          <w:sz w:val="28"/>
          <w:szCs w:val="28"/>
        </w:rPr>
      </w:pPr>
      <w:r w:rsidRPr="0079407D">
        <w:rPr>
          <w:rFonts w:hint="cs"/>
          <w:sz w:val="28"/>
          <w:szCs w:val="28"/>
          <w:rtl/>
        </w:rPr>
        <w:t>סיכה למטרת רפואה מותרת, לכן מותר למרוח משחה או וזלין וכדו' על פצעים.</w:t>
      </w:r>
    </w:p>
    <w:p w14:paraId="2EE6F55A" w14:textId="6F8C370C" w:rsidR="009A6190" w:rsidRPr="0079407D" w:rsidRDefault="009A6190" w:rsidP="009A6190">
      <w:pPr>
        <w:pStyle w:val="a9"/>
        <w:numPr>
          <w:ilvl w:val="0"/>
          <w:numId w:val="5"/>
        </w:numPr>
        <w:rPr>
          <w:sz w:val="28"/>
          <w:szCs w:val="28"/>
        </w:rPr>
      </w:pPr>
      <w:r w:rsidRPr="0079407D">
        <w:rPr>
          <w:rFonts w:hint="cs"/>
          <w:sz w:val="28"/>
          <w:szCs w:val="28"/>
          <w:rtl/>
        </w:rPr>
        <w:t>איפור אסור בתשעה באב (ומותר בערב תשעה באב).</w:t>
      </w:r>
    </w:p>
    <w:p w14:paraId="4554476F" w14:textId="237A87D9" w:rsidR="009A6190" w:rsidRPr="0079407D" w:rsidRDefault="009A6190" w:rsidP="009A6190">
      <w:pPr>
        <w:pStyle w:val="a9"/>
        <w:numPr>
          <w:ilvl w:val="0"/>
          <w:numId w:val="5"/>
        </w:numPr>
        <w:rPr>
          <w:sz w:val="28"/>
          <w:szCs w:val="28"/>
        </w:rPr>
      </w:pPr>
      <w:r w:rsidRPr="0079407D">
        <w:rPr>
          <w:rFonts w:hint="cs"/>
          <w:sz w:val="28"/>
          <w:szCs w:val="28"/>
          <w:rtl/>
        </w:rPr>
        <w:t xml:space="preserve">סיכה להעביר את הזוהמה מותר ולכן מותר להשתמש </w:t>
      </w:r>
      <w:proofErr w:type="spellStart"/>
      <w:r w:rsidRPr="0079407D">
        <w:rPr>
          <w:rFonts w:hint="cs"/>
          <w:sz w:val="28"/>
          <w:szCs w:val="28"/>
          <w:rtl/>
        </w:rPr>
        <w:t>בדאור</w:t>
      </w:r>
      <w:r w:rsidR="00E50790" w:rsidRPr="0079407D">
        <w:rPr>
          <w:rFonts w:hint="cs"/>
          <w:sz w:val="28"/>
          <w:szCs w:val="28"/>
          <w:rtl/>
        </w:rPr>
        <w:t>דר</w:t>
      </w:r>
      <w:r w:rsidRPr="0079407D">
        <w:rPr>
          <w:rFonts w:hint="cs"/>
          <w:sz w:val="28"/>
          <w:szCs w:val="28"/>
          <w:rtl/>
        </w:rPr>
        <w:t>נט</w:t>
      </w:r>
      <w:proofErr w:type="spellEnd"/>
      <w:r w:rsidRPr="0079407D">
        <w:rPr>
          <w:rFonts w:hint="cs"/>
          <w:sz w:val="28"/>
          <w:szCs w:val="28"/>
          <w:rtl/>
        </w:rPr>
        <w:t xml:space="preserve"> </w:t>
      </w:r>
      <w:r w:rsidR="00E50790" w:rsidRPr="0079407D">
        <w:rPr>
          <w:rFonts w:hint="cs"/>
          <w:sz w:val="28"/>
          <w:szCs w:val="28"/>
          <w:rtl/>
        </w:rPr>
        <w:t>שמטרתו למניעת ריח רע, ואין זה נחשב סיכה.</w:t>
      </w:r>
    </w:p>
    <w:p w14:paraId="34D4BE3B" w14:textId="2B743602" w:rsidR="00FE354C" w:rsidRPr="00B31507" w:rsidRDefault="00FE354C" w:rsidP="00FE354C">
      <w:pPr>
        <w:rPr>
          <w:b/>
          <w:bCs/>
          <w:sz w:val="28"/>
          <w:szCs w:val="28"/>
          <w:rtl/>
        </w:rPr>
      </w:pPr>
      <w:r w:rsidRPr="00B31507">
        <w:rPr>
          <w:rFonts w:hint="cs"/>
          <w:b/>
          <w:bCs/>
          <w:sz w:val="28"/>
          <w:szCs w:val="28"/>
          <w:rtl/>
        </w:rPr>
        <w:t>נעילת הסנדל</w:t>
      </w:r>
    </w:p>
    <w:p w14:paraId="3D9B68DC" w14:textId="7D12A934" w:rsidR="00FE354C" w:rsidRPr="0079407D" w:rsidRDefault="00FE354C" w:rsidP="00FE354C">
      <w:pPr>
        <w:pStyle w:val="a9"/>
        <w:numPr>
          <w:ilvl w:val="0"/>
          <w:numId w:val="6"/>
        </w:numPr>
        <w:rPr>
          <w:sz w:val="28"/>
          <w:szCs w:val="28"/>
        </w:rPr>
      </w:pPr>
      <w:r w:rsidRPr="0079407D">
        <w:rPr>
          <w:rFonts w:hint="cs"/>
          <w:sz w:val="28"/>
          <w:szCs w:val="28"/>
          <w:rtl/>
        </w:rPr>
        <w:t xml:space="preserve">אסור לנעול נעלים </w:t>
      </w:r>
      <w:proofErr w:type="spellStart"/>
      <w:r w:rsidRPr="0079407D">
        <w:rPr>
          <w:rFonts w:hint="cs"/>
          <w:sz w:val="28"/>
          <w:szCs w:val="28"/>
          <w:rtl/>
        </w:rPr>
        <w:t>העשוים</w:t>
      </w:r>
      <w:proofErr w:type="spellEnd"/>
      <w:r w:rsidRPr="0079407D">
        <w:rPr>
          <w:rFonts w:hint="cs"/>
          <w:sz w:val="28"/>
          <w:szCs w:val="28"/>
          <w:rtl/>
        </w:rPr>
        <w:t xml:space="preserve"> מעור ואפי' רק מחופה עור אסור, אבל שלבד או גומי מותר, ואף </w:t>
      </w:r>
      <w:proofErr w:type="spellStart"/>
      <w:r w:rsidRPr="0079407D">
        <w:rPr>
          <w:rFonts w:hint="cs"/>
          <w:sz w:val="28"/>
          <w:szCs w:val="28"/>
          <w:rtl/>
        </w:rPr>
        <w:t>שעשוים</w:t>
      </w:r>
      <w:proofErr w:type="spellEnd"/>
      <w:r w:rsidRPr="0079407D">
        <w:rPr>
          <w:rFonts w:hint="cs"/>
          <w:sz w:val="28"/>
          <w:szCs w:val="28"/>
          <w:rtl/>
        </w:rPr>
        <w:t xml:space="preserve"> בצורת מנעל ממש מותר.</w:t>
      </w:r>
    </w:p>
    <w:p w14:paraId="15C7C186" w14:textId="49D38DF3" w:rsidR="00FE354C" w:rsidRPr="0079407D" w:rsidRDefault="00FE354C" w:rsidP="00FE354C">
      <w:pPr>
        <w:pStyle w:val="a9"/>
        <w:numPr>
          <w:ilvl w:val="0"/>
          <w:numId w:val="6"/>
        </w:numPr>
        <w:rPr>
          <w:sz w:val="28"/>
          <w:szCs w:val="28"/>
        </w:rPr>
      </w:pPr>
      <w:r w:rsidRPr="0079407D">
        <w:rPr>
          <w:rFonts w:hint="cs"/>
          <w:sz w:val="28"/>
          <w:szCs w:val="28"/>
          <w:rtl/>
        </w:rPr>
        <w:t>יש להימנע מללכת בנעלים נוחות מאד כיון שלא מרגיש עינוי בהליכה בהם.</w:t>
      </w:r>
    </w:p>
    <w:p w14:paraId="2444C4F4" w14:textId="7DA600C7" w:rsidR="00FE354C" w:rsidRPr="0079407D" w:rsidRDefault="00FE354C" w:rsidP="00FE354C">
      <w:pPr>
        <w:pStyle w:val="a9"/>
        <w:numPr>
          <w:ilvl w:val="0"/>
          <w:numId w:val="6"/>
        </w:numPr>
        <w:rPr>
          <w:sz w:val="28"/>
          <w:szCs w:val="28"/>
        </w:rPr>
      </w:pPr>
      <w:r w:rsidRPr="0079407D">
        <w:rPr>
          <w:rFonts w:hint="cs"/>
          <w:sz w:val="28"/>
          <w:szCs w:val="28"/>
          <w:rtl/>
        </w:rPr>
        <w:t>מחנכים את הקטנים שלא ינעלו מנעלי עור רק נעלי בד או גומי וכיוצא בזה.</w:t>
      </w:r>
    </w:p>
    <w:p w14:paraId="0775A33D" w14:textId="3EBD9CA6" w:rsidR="00FE354C" w:rsidRPr="00B31507" w:rsidRDefault="00FE354C" w:rsidP="00FE354C">
      <w:pPr>
        <w:rPr>
          <w:b/>
          <w:bCs/>
          <w:sz w:val="28"/>
          <w:szCs w:val="28"/>
          <w:rtl/>
        </w:rPr>
      </w:pPr>
      <w:r w:rsidRPr="00B31507">
        <w:rPr>
          <w:rFonts w:hint="cs"/>
          <w:b/>
          <w:bCs/>
          <w:sz w:val="28"/>
          <w:szCs w:val="28"/>
          <w:rtl/>
        </w:rPr>
        <w:lastRenderedPageBreak/>
        <w:t>שאילת שלום</w:t>
      </w:r>
    </w:p>
    <w:p w14:paraId="36993227" w14:textId="4A22AD12" w:rsidR="00FE354C" w:rsidRPr="0079407D" w:rsidRDefault="00FE354C" w:rsidP="00FE354C">
      <w:pPr>
        <w:pStyle w:val="a9"/>
        <w:numPr>
          <w:ilvl w:val="0"/>
          <w:numId w:val="7"/>
        </w:numPr>
        <w:rPr>
          <w:sz w:val="28"/>
          <w:szCs w:val="28"/>
        </w:rPr>
      </w:pPr>
      <w:r w:rsidRPr="0079407D">
        <w:rPr>
          <w:rFonts w:hint="cs"/>
          <w:sz w:val="28"/>
          <w:szCs w:val="28"/>
          <w:rtl/>
        </w:rPr>
        <w:t xml:space="preserve">אסור לומר שלום </w:t>
      </w:r>
      <w:proofErr w:type="spellStart"/>
      <w:r w:rsidRPr="0079407D">
        <w:rPr>
          <w:rFonts w:hint="cs"/>
          <w:sz w:val="28"/>
          <w:szCs w:val="28"/>
          <w:rtl/>
        </w:rPr>
        <w:t>לחבירו</w:t>
      </w:r>
      <w:proofErr w:type="spellEnd"/>
      <w:r w:rsidRPr="0079407D">
        <w:rPr>
          <w:rFonts w:hint="cs"/>
          <w:sz w:val="28"/>
          <w:szCs w:val="28"/>
          <w:rtl/>
        </w:rPr>
        <w:t xml:space="preserve"> בתשעה באב (והלבוש ביאר </w:t>
      </w:r>
      <w:proofErr w:type="spellStart"/>
      <w:r w:rsidRPr="0079407D">
        <w:rPr>
          <w:rFonts w:hint="cs"/>
          <w:sz w:val="28"/>
          <w:szCs w:val="28"/>
          <w:rtl/>
        </w:rPr>
        <w:t>דזה</w:t>
      </w:r>
      <w:proofErr w:type="spellEnd"/>
      <w:r w:rsidRPr="0079407D">
        <w:rPr>
          <w:rFonts w:hint="cs"/>
          <w:sz w:val="28"/>
          <w:szCs w:val="28"/>
          <w:rtl/>
        </w:rPr>
        <w:t xml:space="preserve"> לא זמן שלום רק את צער ויללה על חורבן בית אלוקינו).</w:t>
      </w:r>
    </w:p>
    <w:p w14:paraId="215F38B3" w14:textId="55EB8B67" w:rsidR="00FE354C" w:rsidRPr="0079407D" w:rsidRDefault="00FE354C" w:rsidP="00FE354C">
      <w:pPr>
        <w:pStyle w:val="a9"/>
        <w:numPr>
          <w:ilvl w:val="0"/>
          <w:numId w:val="7"/>
        </w:numPr>
        <w:rPr>
          <w:sz w:val="28"/>
          <w:szCs w:val="28"/>
        </w:rPr>
      </w:pPr>
      <w:r w:rsidRPr="0079407D">
        <w:rPr>
          <w:rFonts w:hint="cs"/>
          <w:sz w:val="28"/>
          <w:szCs w:val="28"/>
          <w:rtl/>
        </w:rPr>
        <w:t>הדיוטות שאינם יודעים ונותנים שלום, משיבים להם בשפה רפה ובכובד ראש.</w:t>
      </w:r>
    </w:p>
    <w:p w14:paraId="3783207F" w14:textId="18EA5EFA" w:rsidR="00FE354C" w:rsidRPr="0079407D" w:rsidRDefault="00FE354C" w:rsidP="00FE354C">
      <w:pPr>
        <w:pStyle w:val="a9"/>
        <w:numPr>
          <w:ilvl w:val="0"/>
          <w:numId w:val="7"/>
        </w:numPr>
        <w:rPr>
          <w:sz w:val="28"/>
          <w:szCs w:val="28"/>
        </w:rPr>
      </w:pPr>
      <w:r w:rsidRPr="0079407D">
        <w:rPr>
          <w:rFonts w:hint="cs"/>
          <w:sz w:val="28"/>
          <w:szCs w:val="28"/>
          <w:rtl/>
        </w:rPr>
        <w:t xml:space="preserve">אסור לומר בוקר טוב, מה שלומך וכדו', אבל מותר לומר </w:t>
      </w:r>
      <w:proofErr w:type="spellStart"/>
      <w:r w:rsidRPr="0079407D">
        <w:rPr>
          <w:rFonts w:hint="cs"/>
          <w:sz w:val="28"/>
          <w:szCs w:val="28"/>
          <w:rtl/>
        </w:rPr>
        <w:t>לחבירו</w:t>
      </w:r>
      <w:proofErr w:type="spellEnd"/>
      <w:r w:rsidRPr="0079407D">
        <w:rPr>
          <w:rFonts w:hint="cs"/>
          <w:sz w:val="28"/>
          <w:szCs w:val="28"/>
          <w:rtl/>
        </w:rPr>
        <w:t xml:space="preserve"> מזל טוב שאין זה שאילת שלום אלא ברכה.</w:t>
      </w:r>
    </w:p>
    <w:p w14:paraId="27C6677B" w14:textId="300CCF26" w:rsidR="00FE354C" w:rsidRPr="0079407D" w:rsidRDefault="00FE354C" w:rsidP="00FE354C">
      <w:pPr>
        <w:pStyle w:val="a9"/>
        <w:numPr>
          <w:ilvl w:val="0"/>
          <w:numId w:val="7"/>
        </w:numPr>
        <w:rPr>
          <w:sz w:val="28"/>
          <w:szCs w:val="28"/>
        </w:rPr>
      </w:pPr>
      <w:r w:rsidRPr="0079407D">
        <w:rPr>
          <w:rFonts w:hint="cs"/>
          <w:sz w:val="28"/>
          <w:szCs w:val="28"/>
          <w:rtl/>
        </w:rPr>
        <w:t>אסור לתת מתנות בתשעה באב דהוי בכלל שאילת שלום (</w:t>
      </w:r>
      <w:proofErr w:type="spellStart"/>
      <w:r w:rsidRPr="0079407D">
        <w:rPr>
          <w:rFonts w:hint="cs"/>
          <w:sz w:val="28"/>
          <w:szCs w:val="28"/>
          <w:rtl/>
        </w:rPr>
        <w:t>ונפק"מ</w:t>
      </w:r>
      <w:proofErr w:type="spellEnd"/>
      <w:r w:rsidRPr="0079407D">
        <w:rPr>
          <w:rFonts w:hint="cs"/>
          <w:sz w:val="28"/>
          <w:szCs w:val="28"/>
          <w:rtl/>
        </w:rPr>
        <w:t xml:space="preserve"> שאין יכולים לתת לשכנים </w:t>
      </w:r>
      <w:proofErr w:type="spellStart"/>
      <w:r w:rsidRPr="0079407D">
        <w:rPr>
          <w:rFonts w:hint="cs"/>
          <w:sz w:val="28"/>
          <w:szCs w:val="28"/>
          <w:rtl/>
        </w:rPr>
        <w:t>בת"ב</w:t>
      </w:r>
      <w:proofErr w:type="spellEnd"/>
      <w:r w:rsidRPr="0079407D">
        <w:rPr>
          <w:rFonts w:hint="cs"/>
          <w:sz w:val="28"/>
          <w:szCs w:val="28"/>
          <w:rtl/>
        </w:rPr>
        <w:t xml:space="preserve"> מעשה אפיה וכדו'.</w:t>
      </w:r>
    </w:p>
    <w:p w14:paraId="50689CFE" w14:textId="2BFD2125" w:rsidR="00FE354C" w:rsidRPr="0079407D" w:rsidRDefault="00FE354C" w:rsidP="00FE354C">
      <w:pPr>
        <w:pStyle w:val="a9"/>
        <w:numPr>
          <w:ilvl w:val="0"/>
          <w:numId w:val="7"/>
        </w:numPr>
        <w:rPr>
          <w:sz w:val="28"/>
          <w:szCs w:val="28"/>
        </w:rPr>
      </w:pPr>
      <w:r w:rsidRPr="0079407D">
        <w:rPr>
          <w:rFonts w:hint="cs"/>
          <w:sz w:val="28"/>
          <w:szCs w:val="28"/>
          <w:rtl/>
        </w:rPr>
        <w:t>אין לנחם אבלים בתשעה באב כיוון שאין לדבר אז דברי תנחומים.</w:t>
      </w:r>
    </w:p>
    <w:p w14:paraId="362532BA" w14:textId="4235125E" w:rsidR="00FE354C" w:rsidRPr="00B31507" w:rsidRDefault="00FE354C" w:rsidP="00FE354C">
      <w:pPr>
        <w:rPr>
          <w:b/>
          <w:bCs/>
          <w:sz w:val="28"/>
          <w:szCs w:val="28"/>
          <w:rtl/>
        </w:rPr>
      </w:pPr>
      <w:r w:rsidRPr="00B31507">
        <w:rPr>
          <w:rFonts w:hint="cs"/>
          <w:b/>
          <w:bCs/>
          <w:sz w:val="28"/>
          <w:szCs w:val="28"/>
          <w:rtl/>
        </w:rPr>
        <w:t>תלמוד תורה בתשעה באב</w:t>
      </w:r>
    </w:p>
    <w:p w14:paraId="0D283C8A" w14:textId="460B3F40" w:rsidR="00FE354C" w:rsidRPr="0079407D" w:rsidRDefault="00FE354C" w:rsidP="00FE354C">
      <w:pPr>
        <w:pStyle w:val="a9"/>
        <w:numPr>
          <w:ilvl w:val="0"/>
          <w:numId w:val="8"/>
        </w:numPr>
        <w:rPr>
          <w:sz w:val="28"/>
          <w:szCs w:val="28"/>
        </w:rPr>
      </w:pPr>
      <w:r w:rsidRPr="0079407D">
        <w:rPr>
          <w:rFonts w:hint="cs"/>
          <w:sz w:val="28"/>
          <w:szCs w:val="28"/>
          <w:rtl/>
        </w:rPr>
        <w:t>אסור ללמוד תורה בתשעה באב משום שנאמר פיקודי ה' ישרים משמחי לב, ואפי' ע"י הרהור אסור.</w:t>
      </w:r>
    </w:p>
    <w:p w14:paraId="16E70A6A" w14:textId="1013F77B" w:rsidR="00FE354C" w:rsidRPr="0079407D" w:rsidRDefault="00FE354C" w:rsidP="00FE354C">
      <w:pPr>
        <w:pStyle w:val="a9"/>
        <w:numPr>
          <w:ilvl w:val="0"/>
          <w:numId w:val="8"/>
        </w:numPr>
        <w:rPr>
          <w:sz w:val="28"/>
          <w:szCs w:val="28"/>
        </w:rPr>
      </w:pPr>
      <w:r w:rsidRPr="0079407D">
        <w:rPr>
          <w:rFonts w:hint="cs"/>
          <w:sz w:val="28"/>
          <w:szCs w:val="28"/>
          <w:rtl/>
        </w:rPr>
        <w:t>מותר ללמוד בתשעה באב את הדינים הנוהגים בתשעה באב והלכות תענית, ומדרשי חז"ל על החורבן</w:t>
      </w:r>
      <w:r w:rsidR="00490709" w:rsidRPr="0079407D">
        <w:rPr>
          <w:rFonts w:hint="cs"/>
          <w:sz w:val="28"/>
          <w:szCs w:val="28"/>
          <w:rtl/>
        </w:rPr>
        <w:t>, וכן מותר ללמוד ספרי מוסר.</w:t>
      </w:r>
    </w:p>
    <w:p w14:paraId="390C0FDD" w14:textId="0DFA3CF5" w:rsidR="00490709" w:rsidRPr="0079407D" w:rsidRDefault="00490709" w:rsidP="00FE354C">
      <w:pPr>
        <w:pStyle w:val="a9"/>
        <w:numPr>
          <w:ilvl w:val="0"/>
          <w:numId w:val="8"/>
        </w:numPr>
        <w:rPr>
          <w:sz w:val="28"/>
          <w:szCs w:val="28"/>
        </w:rPr>
      </w:pPr>
      <w:r w:rsidRPr="0079407D">
        <w:rPr>
          <w:rFonts w:hint="cs"/>
          <w:sz w:val="28"/>
          <w:szCs w:val="28"/>
          <w:rtl/>
        </w:rPr>
        <w:t>מותר לקרוא ספרים מגזירות שונות שאירעו לעם ישראל, וכן על השואה.</w:t>
      </w:r>
    </w:p>
    <w:p w14:paraId="4C2C8E85" w14:textId="5203C3FE" w:rsidR="00490709" w:rsidRPr="0079407D" w:rsidRDefault="00490709" w:rsidP="00FE354C">
      <w:pPr>
        <w:pStyle w:val="a9"/>
        <w:numPr>
          <w:ilvl w:val="0"/>
          <w:numId w:val="8"/>
        </w:numPr>
        <w:rPr>
          <w:sz w:val="28"/>
          <w:szCs w:val="28"/>
        </w:rPr>
      </w:pPr>
      <w:r w:rsidRPr="0079407D">
        <w:rPr>
          <w:rFonts w:hint="cs"/>
          <w:sz w:val="28"/>
          <w:szCs w:val="28"/>
          <w:rtl/>
        </w:rPr>
        <w:t>נחלקו הפוסקים אם מותר לומר תהילים ויש להקל לנשים, וכן לחולה מותר מכיוון שזה דרך בקשה ולא לימוד.</w:t>
      </w:r>
    </w:p>
    <w:p w14:paraId="379B6027" w14:textId="248D1758" w:rsidR="00490709" w:rsidRPr="0079407D" w:rsidRDefault="00490709" w:rsidP="00FE354C">
      <w:pPr>
        <w:pStyle w:val="a9"/>
        <w:numPr>
          <w:ilvl w:val="0"/>
          <w:numId w:val="8"/>
        </w:numPr>
        <w:rPr>
          <w:sz w:val="28"/>
          <w:szCs w:val="28"/>
        </w:rPr>
      </w:pPr>
      <w:r w:rsidRPr="0079407D">
        <w:rPr>
          <w:rFonts w:hint="cs"/>
          <w:sz w:val="28"/>
          <w:szCs w:val="28"/>
          <w:rtl/>
        </w:rPr>
        <w:t>עיתונים וכתבי עת שונים, אסורים מכיוון שע"י זה מסיח דעתו מהאבלות.</w:t>
      </w:r>
    </w:p>
    <w:p w14:paraId="551B3D7E" w14:textId="26CC1CE3" w:rsidR="00490709" w:rsidRPr="00B31507" w:rsidRDefault="00490709" w:rsidP="00490709">
      <w:pPr>
        <w:rPr>
          <w:b/>
          <w:bCs/>
          <w:sz w:val="28"/>
          <w:szCs w:val="28"/>
          <w:rtl/>
        </w:rPr>
      </w:pPr>
      <w:r w:rsidRPr="00B31507">
        <w:rPr>
          <w:rFonts w:hint="cs"/>
          <w:b/>
          <w:bCs/>
          <w:sz w:val="28"/>
          <w:szCs w:val="28"/>
          <w:rtl/>
        </w:rPr>
        <w:t xml:space="preserve">עשית מלאכה </w:t>
      </w:r>
      <w:proofErr w:type="spellStart"/>
      <w:r w:rsidRPr="00B31507">
        <w:rPr>
          <w:rFonts w:hint="cs"/>
          <w:b/>
          <w:bCs/>
          <w:sz w:val="28"/>
          <w:szCs w:val="28"/>
          <w:rtl/>
        </w:rPr>
        <w:t>בת"ב</w:t>
      </w:r>
      <w:proofErr w:type="spellEnd"/>
    </w:p>
    <w:p w14:paraId="7A042F63" w14:textId="23FC8CDE" w:rsidR="00490709" w:rsidRPr="0079407D" w:rsidRDefault="00490709" w:rsidP="00490709">
      <w:pPr>
        <w:pStyle w:val="a9"/>
        <w:numPr>
          <w:ilvl w:val="0"/>
          <w:numId w:val="9"/>
        </w:numPr>
        <w:rPr>
          <w:sz w:val="28"/>
          <w:szCs w:val="28"/>
        </w:rPr>
      </w:pPr>
      <w:r w:rsidRPr="0079407D">
        <w:rPr>
          <w:rFonts w:hint="cs"/>
          <w:sz w:val="28"/>
          <w:szCs w:val="28"/>
          <w:rtl/>
        </w:rPr>
        <w:t>בליל ת"ב וביומו עד חצות נהגו שלא לעשות מלאכה שיש בה שיהוי קצת כגון הדחת כלים וסידור הבית, אבל דבר קל כהדלקת נרות וקשירה מותר.</w:t>
      </w:r>
    </w:p>
    <w:p w14:paraId="7AE0ABC1" w14:textId="753E5836" w:rsidR="00490709" w:rsidRPr="0079407D" w:rsidRDefault="00490709" w:rsidP="00490709">
      <w:pPr>
        <w:pStyle w:val="a9"/>
        <w:numPr>
          <w:ilvl w:val="0"/>
          <w:numId w:val="9"/>
        </w:numPr>
        <w:rPr>
          <w:sz w:val="28"/>
          <w:szCs w:val="28"/>
        </w:rPr>
      </w:pPr>
      <w:r w:rsidRPr="0079407D">
        <w:rPr>
          <w:rFonts w:hint="cs"/>
          <w:sz w:val="28"/>
          <w:szCs w:val="28"/>
          <w:rtl/>
        </w:rPr>
        <w:t xml:space="preserve">אחר חצות היום נהגו להקל בכל המלאכות ובלבד שלא יקבע עצמו למלאכה ויסיח דעתו מהאבלות, ולכן יש לאשה לקחת חופש מהעבודה </w:t>
      </w:r>
      <w:proofErr w:type="spellStart"/>
      <w:r w:rsidRPr="0079407D">
        <w:rPr>
          <w:rFonts w:hint="cs"/>
          <w:sz w:val="28"/>
          <w:szCs w:val="28"/>
          <w:rtl/>
        </w:rPr>
        <w:t>בת"ב</w:t>
      </w:r>
      <w:proofErr w:type="spellEnd"/>
      <w:r w:rsidRPr="0079407D">
        <w:rPr>
          <w:rFonts w:hint="cs"/>
          <w:sz w:val="28"/>
          <w:szCs w:val="28"/>
          <w:rtl/>
        </w:rPr>
        <w:t xml:space="preserve">, והעובד </w:t>
      </w:r>
      <w:proofErr w:type="spellStart"/>
      <w:r w:rsidRPr="0079407D">
        <w:rPr>
          <w:rFonts w:hint="cs"/>
          <w:sz w:val="28"/>
          <w:szCs w:val="28"/>
          <w:rtl/>
        </w:rPr>
        <w:t>בת"ב</w:t>
      </w:r>
      <w:proofErr w:type="spellEnd"/>
      <w:r w:rsidRPr="0079407D">
        <w:rPr>
          <w:rFonts w:hint="cs"/>
          <w:sz w:val="28"/>
          <w:szCs w:val="28"/>
          <w:rtl/>
        </w:rPr>
        <w:t xml:space="preserve"> לא רואה בזה סימן ברכה.</w:t>
      </w:r>
    </w:p>
    <w:p w14:paraId="4D6D5C97" w14:textId="53DBD30F" w:rsidR="00490709" w:rsidRPr="0079407D" w:rsidRDefault="00490709" w:rsidP="00490709">
      <w:pPr>
        <w:pStyle w:val="a9"/>
        <w:numPr>
          <w:ilvl w:val="0"/>
          <w:numId w:val="9"/>
        </w:numPr>
        <w:rPr>
          <w:sz w:val="28"/>
          <w:szCs w:val="28"/>
        </w:rPr>
      </w:pPr>
      <w:r w:rsidRPr="0079407D">
        <w:rPr>
          <w:rFonts w:hint="cs"/>
          <w:sz w:val="28"/>
          <w:szCs w:val="28"/>
          <w:rtl/>
        </w:rPr>
        <w:t xml:space="preserve">מותר לבשל ולהכין צרכי השבת לאחר חצות היום (עיין </w:t>
      </w:r>
      <w:proofErr w:type="spellStart"/>
      <w:r w:rsidRPr="0079407D">
        <w:rPr>
          <w:rFonts w:hint="cs"/>
          <w:sz w:val="28"/>
          <w:szCs w:val="28"/>
          <w:rtl/>
        </w:rPr>
        <w:t>משנ"ב</w:t>
      </w:r>
      <w:proofErr w:type="spellEnd"/>
      <w:r w:rsidRPr="0079407D">
        <w:rPr>
          <w:rFonts w:hint="cs"/>
          <w:sz w:val="28"/>
          <w:szCs w:val="28"/>
          <w:rtl/>
        </w:rPr>
        <w:t xml:space="preserve"> תקנ"ט </w:t>
      </w:r>
      <w:proofErr w:type="spellStart"/>
      <w:r w:rsidRPr="0079407D">
        <w:rPr>
          <w:rFonts w:hint="cs"/>
          <w:sz w:val="28"/>
          <w:szCs w:val="28"/>
          <w:rtl/>
        </w:rPr>
        <w:t>סק"מ</w:t>
      </w:r>
      <w:proofErr w:type="spellEnd"/>
      <w:r w:rsidRPr="0079407D">
        <w:rPr>
          <w:rFonts w:hint="cs"/>
          <w:sz w:val="28"/>
          <w:szCs w:val="28"/>
          <w:rtl/>
        </w:rPr>
        <w:t>)</w:t>
      </w:r>
    </w:p>
    <w:p w14:paraId="3E3096F7" w14:textId="55E6A85E" w:rsidR="00490709" w:rsidRPr="0079407D" w:rsidRDefault="00490709" w:rsidP="00490709">
      <w:pPr>
        <w:pStyle w:val="a9"/>
        <w:numPr>
          <w:ilvl w:val="0"/>
          <w:numId w:val="9"/>
        </w:numPr>
        <w:rPr>
          <w:sz w:val="28"/>
          <w:szCs w:val="28"/>
        </w:rPr>
      </w:pPr>
      <w:r w:rsidRPr="0079407D">
        <w:rPr>
          <w:rFonts w:hint="cs"/>
          <w:sz w:val="28"/>
          <w:szCs w:val="28"/>
          <w:rtl/>
        </w:rPr>
        <w:t xml:space="preserve">קייטנה </w:t>
      </w:r>
      <w:proofErr w:type="spellStart"/>
      <w:r w:rsidRPr="0079407D">
        <w:rPr>
          <w:rFonts w:hint="cs"/>
          <w:sz w:val="28"/>
          <w:szCs w:val="28"/>
          <w:rtl/>
        </w:rPr>
        <w:t>בת"ב</w:t>
      </w:r>
      <w:proofErr w:type="spellEnd"/>
      <w:r w:rsidRPr="0079407D">
        <w:rPr>
          <w:rFonts w:hint="cs"/>
          <w:sz w:val="28"/>
          <w:szCs w:val="28"/>
          <w:rtl/>
        </w:rPr>
        <w:t xml:space="preserve"> מותר לעשות, ולכוון לשם חסד אף שזה בתשלום.</w:t>
      </w:r>
    </w:p>
    <w:p w14:paraId="07275BA1" w14:textId="1D29F2F8" w:rsidR="00490709" w:rsidRPr="00B31507" w:rsidRDefault="00490709" w:rsidP="00490709">
      <w:pPr>
        <w:rPr>
          <w:b/>
          <w:bCs/>
          <w:sz w:val="28"/>
          <w:szCs w:val="28"/>
          <w:rtl/>
        </w:rPr>
      </w:pPr>
      <w:r w:rsidRPr="00B31507">
        <w:rPr>
          <w:rFonts w:hint="cs"/>
          <w:b/>
          <w:bCs/>
          <w:sz w:val="28"/>
          <w:szCs w:val="28"/>
          <w:rtl/>
        </w:rPr>
        <w:t>מנהג ישיבה על הארץ</w:t>
      </w:r>
    </w:p>
    <w:p w14:paraId="51645E28" w14:textId="355092B3" w:rsidR="00490709" w:rsidRPr="0079407D" w:rsidRDefault="00490709" w:rsidP="00490709">
      <w:pPr>
        <w:pStyle w:val="a9"/>
        <w:numPr>
          <w:ilvl w:val="0"/>
          <w:numId w:val="10"/>
        </w:numPr>
        <w:rPr>
          <w:sz w:val="28"/>
          <w:szCs w:val="28"/>
        </w:rPr>
      </w:pPr>
      <w:r w:rsidRPr="0079407D">
        <w:rPr>
          <w:rFonts w:hint="cs"/>
          <w:sz w:val="28"/>
          <w:szCs w:val="28"/>
          <w:rtl/>
        </w:rPr>
        <w:t>נוהגים לשבת על הארץ עד חצות היום ומי שקשה לו לשבת על הא</w:t>
      </w:r>
      <w:r w:rsidR="00B869B1" w:rsidRPr="0079407D">
        <w:rPr>
          <w:rFonts w:hint="cs"/>
          <w:sz w:val="28"/>
          <w:szCs w:val="28"/>
          <w:rtl/>
        </w:rPr>
        <w:t>ר</w:t>
      </w:r>
      <w:r w:rsidRPr="0079407D">
        <w:rPr>
          <w:rFonts w:hint="cs"/>
          <w:sz w:val="28"/>
          <w:szCs w:val="28"/>
          <w:rtl/>
        </w:rPr>
        <w:t xml:space="preserve">ץ ישב על </w:t>
      </w:r>
      <w:proofErr w:type="spellStart"/>
      <w:r w:rsidRPr="0079407D">
        <w:rPr>
          <w:rFonts w:hint="cs"/>
          <w:sz w:val="28"/>
          <w:szCs w:val="28"/>
          <w:rtl/>
        </w:rPr>
        <w:t>כסא</w:t>
      </w:r>
      <w:proofErr w:type="spellEnd"/>
      <w:r w:rsidRPr="0079407D">
        <w:rPr>
          <w:rFonts w:hint="cs"/>
          <w:sz w:val="28"/>
          <w:szCs w:val="28"/>
          <w:rtl/>
        </w:rPr>
        <w:t xml:space="preserve"> נמוך מהרגיל.</w:t>
      </w:r>
    </w:p>
    <w:p w14:paraId="136940D3" w14:textId="4631B95A" w:rsidR="00490709" w:rsidRPr="0079407D" w:rsidRDefault="00490709" w:rsidP="00490709">
      <w:pPr>
        <w:pStyle w:val="a9"/>
        <w:numPr>
          <w:ilvl w:val="0"/>
          <w:numId w:val="10"/>
        </w:numPr>
        <w:rPr>
          <w:sz w:val="28"/>
          <w:szCs w:val="28"/>
        </w:rPr>
      </w:pPr>
      <w:r w:rsidRPr="0079407D">
        <w:rPr>
          <w:rFonts w:hint="cs"/>
          <w:sz w:val="28"/>
          <w:szCs w:val="28"/>
          <w:rtl/>
        </w:rPr>
        <w:t xml:space="preserve">זקן וחולה, מעוברת ויולדת, שקשה להם לשבת על </w:t>
      </w:r>
      <w:proofErr w:type="spellStart"/>
      <w:r w:rsidRPr="0079407D">
        <w:rPr>
          <w:rFonts w:hint="cs"/>
          <w:sz w:val="28"/>
          <w:szCs w:val="28"/>
          <w:rtl/>
        </w:rPr>
        <w:t>כסא</w:t>
      </w:r>
      <w:proofErr w:type="spellEnd"/>
      <w:r w:rsidRPr="0079407D">
        <w:rPr>
          <w:rFonts w:hint="cs"/>
          <w:sz w:val="28"/>
          <w:szCs w:val="28"/>
          <w:rtl/>
        </w:rPr>
        <w:t xml:space="preserve"> נמוך יכולים </w:t>
      </w:r>
      <w:proofErr w:type="spellStart"/>
      <w:r w:rsidRPr="0079407D">
        <w:rPr>
          <w:rFonts w:hint="cs"/>
          <w:sz w:val="28"/>
          <w:szCs w:val="28"/>
          <w:rtl/>
        </w:rPr>
        <w:t>לישב</w:t>
      </w:r>
      <w:proofErr w:type="spellEnd"/>
      <w:r w:rsidRPr="0079407D">
        <w:rPr>
          <w:rFonts w:hint="cs"/>
          <w:sz w:val="28"/>
          <w:szCs w:val="28"/>
          <w:rtl/>
        </w:rPr>
        <w:t xml:space="preserve"> רגיל.</w:t>
      </w:r>
    </w:p>
    <w:p w14:paraId="36329726" w14:textId="7696C4A2" w:rsidR="00490709" w:rsidRPr="0079407D" w:rsidRDefault="00490709" w:rsidP="00490709">
      <w:pPr>
        <w:pStyle w:val="a9"/>
        <w:numPr>
          <w:ilvl w:val="0"/>
          <w:numId w:val="10"/>
        </w:numPr>
        <w:rPr>
          <w:sz w:val="28"/>
          <w:szCs w:val="28"/>
        </w:rPr>
      </w:pPr>
      <w:r w:rsidRPr="0079407D">
        <w:rPr>
          <w:rFonts w:hint="cs"/>
          <w:sz w:val="28"/>
          <w:szCs w:val="28"/>
          <w:rtl/>
        </w:rPr>
        <w:t>באוטובוס ובמכונית יכולים לשבת רגיל.</w:t>
      </w:r>
    </w:p>
    <w:p w14:paraId="06C3339F" w14:textId="48E1A154" w:rsidR="00490709" w:rsidRPr="00B31507" w:rsidRDefault="00490709" w:rsidP="00490709">
      <w:pPr>
        <w:rPr>
          <w:b/>
          <w:bCs/>
          <w:sz w:val="28"/>
          <w:szCs w:val="28"/>
          <w:rtl/>
        </w:rPr>
      </w:pPr>
      <w:r w:rsidRPr="00B31507">
        <w:rPr>
          <w:rFonts w:hint="cs"/>
          <w:b/>
          <w:bCs/>
          <w:sz w:val="28"/>
          <w:szCs w:val="28"/>
          <w:rtl/>
        </w:rPr>
        <w:t xml:space="preserve">טלית ותפילין </w:t>
      </w:r>
      <w:proofErr w:type="spellStart"/>
      <w:r w:rsidRPr="00B31507">
        <w:rPr>
          <w:rFonts w:hint="cs"/>
          <w:b/>
          <w:bCs/>
          <w:sz w:val="28"/>
          <w:szCs w:val="28"/>
          <w:rtl/>
        </w:rPr>
        <w:t>בת"ב</w:t>
      </w:r>
      <w:proofErr w:type="spellEnd"/>
    </w:p>
    <w:p w14:paraId="2760FDB2" w14:textId="32E7B86D" w:rsidR="00490709" w:rsidRPr="0079407D" w:rsidRDefault="00490709" w:rsidP="00490709">
      <w:pPr>
        <w:pStyle w:val="a9"/>
        <w:numPr>
          <w:ilvl w:val="0"/>
          <w:numId w:val="11"/>
        </w:numPr>
        <w:rPr>
          <w:sz w:val="28"/>
          <w:szCs w:val="28"/>
        </w:rPr>
      </w:pPr>
      <w:r w:rsidRPr="0079407D">
        <w:rPr>
          <w:rFonts w:hint="cs"/>
          <w:sz w:val="28"/>
          <w:szCs w:val="28"/>
          <w:rtl/>
        </w:rPr>
        <w:t xml:space="preserve">אין לובשים טלי ותפילין </w:t>
      </w:r>
      <w:proofErr w:type="spellStart"/>
      <w:r w:rsidRPr="0079407D">
        <w:rPr>
          <w:rFonts w:hint="cs"/>
          <w:sz w:val="28"/>
          <w:szCs w:val="28"/>
          <w:rtl/>
        </w:rPr>
        <w:t>בת"ב</w:t>
      </w:r>
      <w:proofErr w:type="spellEnd"/>
      <w:r w:rsidRPr="0079407D">
        <w:rPr>
          <w:rFonts w:hint="cs"/>
          <w:sz w:val="28"/>
          <w:szCs w:val="28"/>
          <w:rtl/>
        </w:rPr>
        <w:t xml:space="preserve"> שחרית, אלא לובשים טלית קטן ללא ברכה (ועדיף שלא לפושטו בלילה כדי שלא יהיה צריך לברך עליו בבוקר).</w:t>
      </w:r>
    </w:p>
    <w:p w14:paraId="1B459333" w14:textId="0664A14A" w:rsidR="00490709" w:rsidRPr="0079407D" w:rsidRDefault="00B869B1" w:rsidP="00490709">
      <w:pPr>
        <w:pStyle w:val="a9"/>
        <w:numPr>
          <w:ilvl w:val="0"/>
          <w:numId w:val="11"/>
        </w:numPr>
        <w:rPr>
          <w:sz w:val="28"/>
          <w:szCs w:val="28"/>
        </w:rPr>
      </w:pPr>
      <w:r w:rsidRPr="0079407D">
        <w:rPr>
          <w:rFonts w:hint="cs"/>
          <w:sz w:val="28"/>
          <w:szCs w:val="28"/>
          <w:rtl/>
        </w:rPr>
        <w:t>במנחה לובשים טלית ותפילין ומברכים עליהם ואין אומרים בהם פרשיות קריאת שמע.</w:t>
      </w:r>
    </w:p>
    <w:p w14:paraId="6B9CEEF1" w14:textId="2CCD0EA6" w:rsidR="00B869B1" w:rsidRPr="0079407D" w:rsidRDefault="00B869B1" w:rsidP="00490709">
      <w:pPr>
        <w:pStyle w:val="a9"/>
        <w:numPr>
          <w:ilvl w:val="0"/>
          <w:numId w:val="11"/>
        </w:numPr>
        <w:rPr>
          <w:sz w:val="28"/>
          <w:szCs w:val="28"/>
        </w:rPr>
      </w:pPr>
      <w:r w:rsidRPr="0079407D">
        <w:rPr>
          <w:rFonts w:hint="cs"/>
          <w:sz w:val="28"/>
          <w:szCs w:val="28"/>
          <w:rtl/>
        </w:rPr>
        <w:t xml:space="preserve">ההולכים לישון </w:t>
      </w:r>
      <w:proofErr w:type="spellStart"/>
      <w:r w:rsidRPr="0079407D">
        <w:rPr>
          <w:rFonts w:hint="cs"/>
          <w:sz w:val="28"/>
          <w:szCs w:val="28"/>
          <w:rtl/>
        </w:rPr>
        <w:t>בת"ב</w:t>
      </w:r>
      <w:proofErr w:type="spellEnd"/>
      <w:r w:rsidRPr="0079407D">
        <w:rPr>
          <w:rFonts w:hint="cs"/>
          <w:sz w:val="28"/>
          <w:szCs w:val="28"/>
          <w:rtl/>
        </w:rPr>
        <w:t xml:space="preserve"> בצהרים נכון להעמיד שומר להזכיר להניח תפילין.</w:t>
      </w:r>
    </w:p>
    <w:p w14:paraId="1C368D83" w14:textId="77777777" w:rsidR="00B31507" w:rsidRDefault="00B31507" w:rsidP="00B869B1">
      <w:pPr>
        <w:rPr>
          <w:b/>
          <w:bCs/>
          <w:sz w:val="28"/>
          <w:szCs w:val="28"/>
          <w:rtl/>
        </w:rPr>
      </w:pPr>
    </w:p>
    <w:p w14:paraId="12E7168F" w14:textId="4736CBD5" w:rsidR="00B869B1" w:rsidRPr="00B31507" w:rsidRDefault="00B869B1" w:rsidP="00B869B1">
      <w:pPr>
        <w:rPr>
          <w:b/>
          <w:bCs/>
          <w:sz w:val="28"/>
          <w:szCs w:val="28"/>
          <w:rtl/>
        </w:rPr>
      </w:pPr>
      <w:r w:rsidRPr="00B31507">
        <w:rPr>
          <w:rFonts w:hint="cs"/>
          <w:b/>
          <w:bCs/>
          <w:sz w:val="28"/>
          <w:szCs w:val="28"/>
          <w:rtl/>
        </w:rPr>
        <w:lastRenderedPageBreak/>
        <w:t>מוצאי ת"ב בשנה זו תשפ"ו</w:t>
      </w:r>
    </w:p>
    <w:p w14:paraId="5BF07188" w14:textId="2D0138B7" w:rsidR="00B869B1" w:rsidRPr="0079407D" w:rsidRDefault="00B869B1" w:rsidP="00B869B1">
      <w:pPr>
        <w:pStyle w:val="a9"/>
        <w:numPr>
          <w:ilvl w:val="0"/>
          <w:numId w:val="12"/>
        </w:numPr>
        <w:rPr>
          <w:sz w:val="28"/>
          <w:szCs w:val="28"/>
        </w:rPr>
      </w:pPr>
      <w:r w:rsidRPr="0079407D">
        <w:rPr>
          <w:rFonts w:hint="cs"/>
          <w:sz w:val="28"/>
          <w:szCs w:val="28"/>
          <w:rtl/>
        </w:rPr>
        <w:t xml:space="preserve">ראוי ליטול את ידיו ג' פעמים כל היד קודם מעריב משום </w:t>
      </w:r>
      <w:proofErr w:type="spellStart"/>
      <w:r w:rsidRPr="0079407D">
        <w:rPr>
          <w:rFonts w:hint="cs"/>
          <w:sz w:val="28"/>
          <w:szCs w:val="28"/>
          <w:rtl/>
        </w:rPr>
        <w:t>דבבוקר</w:t>
      </w:r>
      <w:proofErr w:type="spellEnd"/>
      <w:r w:rsidRPr="0079407D">
        <w:rPr>
          <w:rFonts w:hint="cs"/>
          <w:sz w:val="28"/>
          <w:szCs w:val="28"/>
          <w:rtl/>
        </w:rPr>
        <w:t xml:space="preserve"> לא נטלו רק עד קשרי אצבעותיו.</w:t>
      </w:r>
    </w:p>
    <w:p w14:paraId="7449858A" w14:textId="4754596B" w:rsidR="00B869B1" w:rsidRPr="0079407D" w:rsidRDefault="00B869B1" w:rsidP="00B869B1">
      <w:pPr>
        <w:pStyle w:val="a9"/>
        <w:numPr>
          <w:ilvl w:val="0"/>
          <w:numId w:val="12"/>
        </w:numPr>
        <w:rPr>
          <w:sz w:val="28"/>
          <w:szCs w:val="28"/>
        </w:rPr>
      </w:pPr>
      <w:r w:rsidRPr="0079407D">
        <w:rPr>
          <w:rFonts w:hint="cs"/>
          <w:sz w:val="28"/>
          <w:szCs w:val="28"/>
          <w:rtl/>
        </w:rPr>
        <w:t xml:space="preserve">במוצאי ת"ב אין אוכלים בשר ואין שותים יין עד חצות היום, מפני </w:t>
      </w:r>
      <w:proofErr w:type="spellStart"/>
      <w:r w:rsidRPr="0079407D">
        <w:rPr>
          <w:rFonts w:hint="cs"/>
          <w:sz w:val="28"/>
          <w:szCs w:val="28"/>
          <w:rtl/>
        </w:rPr>
        <w:t>אבילותו</w:t>
      </w:r>
      <w:proofErr w:type="spellEnd"/>
      <w:r w:rsidRPr="0079407D">
        <w:rPr>
          <w:rFonts w:hint="cs"/>
          <w:sz w:val="28"/>
          <w:szCs w:val="28"/>
          <w:rtl/>
        </w:rPr>
        <w:t xml:space="preserve"> של יום.</w:t>
      </w:r>
    </w:p>
    <w:p w14:paraId="6B99F8DD" w14:textId="0497FF0B" w:rsidR="00B869B1" w:rsidRPr="0079407D" w:rsidRDefault="00B869B1" w:rsidP="00B869B1">
      <w:pPr>
        <w:pStyle w:val="a9"/>
        <w:numPr>
          <w:ilvl w:val="0"/>
          <w:numId w:val="12"/>
        </w:numPr>
        <w:rPr>
          <w:sz w:val="28"/>
          <w:szCs w:val="28"/>
        </w:rPr>
      </w:pPr>
      <w:r w:rsidRPr="0079407D">
        <w:rPr>
          <w:rFonts w:hint="cs"/>
          <w:sz w:val="28"/>
          <w:szCs w:val="28"/>
          <w:rtl/>
        </w:rPr>
        <w:t>אין אומרים שהחיינו על פרי חדש ואין שומעים כלי זמר עד חצות היום (של יום שישי)</w:t>
      </w:r>
    </w:p>
    <w:p w14:paraId="268B3405" w14:textId="2D6507CB" w:rsidR="00B869B1" w:rsidRPr="0079407D" w:rsidRDefault="00B869B1" w:rsidP="00B869B1">
      <w:pPr>
        <w:pStyle w:val="a9"/>
        <w:numPr>
          <w:ilvl w:val="0"/>
          <w:numId w:val="12"/>
        </w:numPr>
        <w:rPr>
          <w:sz w:val="28"/>
          <w:szCs w:val="28"/>
        </w:rPr>
      </w:pPr>
      <w:r w:rsidRPr="0079407D">
        <w:rPr>
          <w:rFonts w:hint="cs"/>
          <w:sz w:val="28"/>
          <w:szCs w:val="28"/>
          <w:rtl/>
        </w:rPr>
        <w:t>כיבוס יש להקל לכבס מיד במוצאי הצום לכבוד שבת והתירו לכבס בגדים אף שלא לכבוד שבת.</w:t>
      </w:r>
    </w:p>
    <w:p w14:paraId="590722A1" w14:textId="205B26EB" w:rsidR="00B869B1" w:rsidRPr="0079407D" w:rsidRDefault="00B869B1" w:rsidP="00B869B1">
      <w:pPr>
        <w:pStyle w:val="a9"/>
        <w:numPr>
          <w:ilvl w:val="0"/>
          <w:numId w:val="12"/>
        </w:numPr>
        <w:rPr>
          <w:sz w:val="28"/>
          <w:szCs w:val="28"/>
        </w:rPr>
      </w:pPr>
      <w:r w:rsidRPr="0079407D">
        <w:rPr>
          <w:rFonts w:hint="cs"/>
          <w:sz w:val="28"/>
          <w:szCs w:val="28"/>
          <w:rtl/>
        </w:rPr>
        <w:t>תספורות ורחיצה עדיף מהבוקר של יום שישי י' באב, ובמקרה ואין תורים בזמנים אלו יכול להסתפר ממוצאי הצום, כיוון שזה לכבוד שבת.</w:t>
      </w:r>
    </w:p>
    <w:p w14:paraId="293FFCD8" w14:textId="245FD705" w:rsidR="00B869B1" w:rsidRPr="0079407D" w:rsidRDefault="00B869B1" w:rsidP="00B869B1">
      <w:pPr>
        <w:pStyle w:val="a9"/>
        <w:numPr>
          <w:ilvl w:val="0"/>
          <w:numId w:val="12"/>
        </w:numPr>
        <w:rPr>
          <w:sz w:val="28"/>
          <w:szCs w:val="28"/>
        </w:rPr>
      </w:pPr>
      <w:r w:rsidRPr="0079407D">
        <w:rPr>
          <w:rFonts w:hint="cs"/>
          <w:sz w:val="28"/>
          <w:szCs w:val="28"/>
          <w:rtl/>
        </w:rPr>
        <w:t xml:space="preserve">רחיצה מותר מיום שישי בבוקר, ונקטו הפוסקים שאחר שהותר בשישי בבוקר, מותר אף </w:t>
      </w:r>
      <w:proofErr w:type="spellStart"/>
      <w:r w:rsidRPr="0079407D">
        <w:rPr>
          <w:rFonts w:hint="cs"/>
          <w:sz w:val="28"/>
          <w:szCs w:val="28"/>
          <w:rtl/>
        </w:rPr>
        <w:t>ליסוע</w:t>
      </w:r>
      <w:proofErr w:type="spellEnd"/>
      <w:r w:rsidRPr="0079407D">
        <w:rPr>
          <w:rFonts w:hint="cs"/>
          <w:sz w:val="28"/>
          <w:szCs w:val="28"/>
          <w:rtl/>
        </w:rPr>
        <w:t xml:space="preserve"> לים או לבריכה מהבוקר</w:t>
      </w:r>
    </w:p>
    <w:p w14:paraId="5CF64245" w14:textId="77777777" w:rsidR="00B869B1" w:rsidRDefault="00B869B1" w:rsidP="00B869B1">
      <w:pPr>
        <w:ind w:left="360"/>
        <w:rPr>
          <w:rtl/>
        </w:rPr>
        <w:sectPr w:rsidR="00B869B1" w:rsidSect="0079407D">
          <w:type w:val="continuous"/>
          <w:pgSz w:w="11906" w:h="16838"/>
          <w:pgMar w:top="720" w:right="720" w:bottom="720" w:left="720" w:header="708" w:footer="708" w:gutter="0"/>
          <w:cols w:space="708"/>
          <w:bidi/>
          <w:rtlGutter/>
          <w:docGrid w:linePitch="360"/>
        </w:sectPr>
      </w:pPr>
    </w:p>
    <w:p w14:paraId="6DEF8D88" w14:textId="77777777" w:rsidR="00B869B1" w:rsidRDefault="00B869B1" w:rsidP="00B869B1">
      <w:pPr>
        <w:ind w:left="360"/>
        <w:jc w:val="center"/>
        <w:rPr>
          <w:sz w:val="28"/>
          <w:szCs w:val="28"/>
          <w:rtl/>
        </w:rPr>
      </w:pPr>
    </w:p>
    <w:p w14:paraId="283E4276" w14:textId="6E592BBB" w:rsidR="00B869B1" w:rsidRPr="00B31507" w:rsidRDefault="00B869B1" w:rsidP="00B869B1">
      <w:pPr>
        <w:ind w:left="360"/>
        <w:jc w:val="center"/>
        <w:rPr>
          <w:b/>
          <w:bCs/>
          <w:sz w:val="28"/>
          <w:szCs w:val="28"/>
        </w:rPr>
      </w:pPr>
      <w:r w:rsidRPr="00B31507">
        <w:rPr>
          <w:rFonts w:hint="cs"/>
          <w:b/>
          <w:bCs/>
          <w:sz w:val="28"/>
          <w:szCs w:val="28"/>
          <w:rtl/>
        </w:rPr>
        <w:t>"כל המתאבל על ירושלים זוכה ורואה בשמחתה"</w:t>
      </w:r>
    </w:p>
    <w:sectPr w:rsidR="00B869B1" w:rsidRPr="00B31507" w:rsidSect="0079407D">
      <w:type w:val="continuous"/>
      <w:pgSz w:w="11906" w:h="16838"/>
      <w:pgMar w:top="720" w:right="720" w:bottom="720" w:left="72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973EBD"/>
    <w:multiLevelType w:val="hybridMultilevel"/>
    <w:tmpl w:val="3D44D2BC"/>
    <w:lvl w:ilvl="0" w:tplc="194033D8">
      <w:start w:val="1"/>
      <w:numFmt w:val="hebrew1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7E1EA7"/>
    <w:multiLevelType w:val="hybridMultilevel"/>
    <w:tmpl w:val="08DE89D4"/>
    <w:lvl w:ilvl="0" w:tplc="A336D8F6">
      <w:start w:val="1"/>
      <w:numFmt w:val="hebrew1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7F0092"/>
    <w:multiLevelType w:val="hybridMultilevel"/>
    <w:tmpl w:val="BACCBA10"/>
    <w:lvl w:ilvl="0" w:tplc="B636DF78">
      <w:start w:val="1"/>
      <w:numFmt w:val="hebrew1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9DE6E95"/>
    <w:multiLevelType w:val="hybridMultilevel"/>
    <w:tmpl w:val="96523902"/>
    <w:lvl w:ilvl="0" w:tplc="6D5CE682">
      <w:start w:val="1"/>
      <w:numFmt w:val="hebrew1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CFD1099"/>
    <w:multiLevelType w:val="hybridMultilevel"/>
    <w:tmpl w:val="1578F7CC"/>
    <w:lvl w:ilvl="0" w:tplc="207EF008">
      <w:start w:val="1"/>
      <w:numFmt w:val="hebrew1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0043B25"/>
    <w:multiLevelType w:val="hybridMultilevel"/>
    <w:tmpl w:val="8CE49684"/>
    <w:lvl w:ilvl="0" w:tplc="BEBE11E2">
      <w:start w:val="1"/>
      <w:numFmt w:val="hebrew1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0812743"/>
    <w:multiLevelType w:val="hybridMultilevel"/>
    <w:tmpl w:val="F5263A82"/>
    <w:lvl w:ilvl="0" w:tplc="F5C6780C">
      <w:start w:val="1"/>
      <w:numFmt w:val="hebrew1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E2D336A"/>
    <w:multiLevelType w:val="hybridMultilevel"/>
    <w:tmpl w:val="6C986F52"/>
    <w:lvl w:ilvl="0" w:tplc="4C28FDB4">
      <w:start w:val="1"/>
      <w:numFmt w:val="hebrew1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D412C30"/>
    <w:multiLevelType w:val="hybridMultilevel"/>
    <w:tmpl w:val="A2A41DD4"/>
    <w:lvl w:ilvl="0" w:tplc="FDFE8FAE">
      <w:start w:val="1"/>
      <w:numFmt w:val="hebrew1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0040B4D"/>
    <w:multiLevelType w:val="hybridMultilevel"/>
    <w:tmpl w:val="EFCAAE66"/>
    <w:lvl w:ilvl="0" w:tplc="5C023E42">
      <w:start w:val="1"/>
      <w:numFmt w:val="hebrew1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1CB3B7F"/>
    <w:multiLevelType w:val="hybridMultilevel"/>
    <w:tmpl w:val="83909F2E"/>
    <w:lvl w:ilvl="0" w:tplc="EB1E6524">
      <w:start w:val="1"/>
      <w:numFmt w:val="hebrew1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7BD5923"/>
    <w:multiLevelType w:val="hybridMultilevel"/>
    <w:tmpl w:val="D97AB55E"/>
    <w:lvl w:ilvl="0" w:tplc="4726ED4A">
      <w:start w:val="1"/>
      <w:numFmt w:val="hebrew1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51934738">
    <w:abstractNumId w:val="2"/>
  </w:num>
  <w:num w:numId="2" w16cid:durableId="982545873">
    <w:abstractNumId w:val="3"/>
  </w:num>
  <w:num w:numId="3" w16cid:durableId="1241014576">
    <w:abstractNumId w:val="0"/>
  </w:num>
  <w:num w:numId="4" w16cid:durableId="1497259291">
    <w:abstractNumId w:val="4"/>
  </w:num>
  <w:num w:numId="5" w16cid:durableId="854997869">
    <w:abstractNumId w:val="8"/>
  </w:num>
  <w:num w:numId="6" w16cid:durableId="152719598">
    <w:abstractNumId w:val="10"/>
  </w:num>
  <w:num w:numId="7" w16cid:durableId="1485465644">
    <w:abstractNumId w:val="9"/>
  </w:num>
  <w:num w:numId="8" w16cid:durableId="1453786115">
    <w:abstractNumId w:val="11"/>
  </w:num>
  <w:num w:numId="9" w16cid:durableId="1786774657">
    <w:abstractNumId w:val="6"/>
  </w:num>
  <w:num w:numId="10" w16cid:durableId="946304730">
    <w:abstractNumId w:val="5"/>
  </w:num>
  <w:num w:numId="11" w16cid:durableId="613288998">
    <w:abstractNumId w:val="1"/>
  </w:num>
  <w:num w:numId="12" w16cid:durableId="44219072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4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1B32"/>
    <w:rsid w:val="00341B32"/>
    <w:rsid w:val="00490709"/>
    <w:rsid w:val="005637D2"/>
    <w:rsid w:val="0079407D"/>
    <w:rsid w:val="007F3021"/>
    <w:rsid w:val="00953D86"/>
    <w:rsid w:val="009A6190"/>
    <w:rsid w:val="00B31507"/>
    <w:rsid w:val="00B869B1"/>
    <w:rsid w:val="00CE480D"/>
    <w:rsid w:val="00E50790"/>
    <w:rsid w:val="00EF03B4"/>
    <w:rsid w:val="00FE35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BE2646"/>
  <w15:chartTrackingRefBased/>
  <w15:docId w15:val="{82C4BE69-F615-47D5-BB77-F2865C0BC1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he-IL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paragraph" w:styleId="1">
    <w:name w:val="heading 1"/>
    <w:basedOn w:val="a"/>
    <w:next w:val="a"/>
    <w:link w:val="10"/>
    <w:uiPriority w:val="9"/>
    <w:qFormat/>
    <w:rsid w:val="00341B3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41B3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41B3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41B3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41B3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41B3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41B3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41B3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41B3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כותרת 1 תו"/>
    <w:basedOn w:val="a0"/>
    <w:link w:val="1"/>
    <w:uiPriority w:val="9"/>
    <w:rsid w:val="00341B3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כותרת 2 תו"/>
    <w:basedOn w:val="a0"/>
    <w:link w:val="2"/>
    <w:uiPriority w:val="9"/>
    <w:semiHidden/>
    <w:rsid w:val="00341B3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כותרת 3 תו"/>
    <w:basedOn w:val="a0"/>
    <w:link w:val="3"/>
    <w:uiPriority w:val="9"/>
    <w:semiHidden/>
    <w:rsid w:val="00341B3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כותרת 4 תו"/>
    <w:basedOn w:val="a0"/>
    <w:link w:val="4"/>
    <w:uiPriority w:val="9"/>
    <w:semiHidden/>
    <w:rsid w:val="00341B32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כותרת 5 תו"/>
    <w:basedOn w:val="a0"/>
    <w:link w:val="5"/>
    <w:uiPriority w:val="9"/>
    <w:semiHidden/>
    <w:rsid w:val="00341B32"/>
    <w:rPr>
      <w:rFonts w:eastAsiaTheme="majorEastAsia" w:cstheme="majorBidi"/>
      <w:color w:val="0F4761" w:themeColor="accent1" w:themeShade="BF"/>
    </w:rPr>
  </w:style>
  <w:style w:type="character" w:customStyle="1" w:styleId="60">
    <w:name w:val="כותרת 6 תו"/>
    <w:basedOn w:val="a0"/>
    <w:link w:val="6"/>
    <w:uiPriority w:val="9"/>
    <w:semiHidden/>
    <w:rsid w:val="00341B32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כותרת 7 תו"/>
    <w:basedOn w:val="a0"/>
    <w:link w:val="7"/>
    <w:uiPriority w:val="9"/>
    <w:semiHidden/>
    <w:rsid w:val="00341B32"/>
    <w:rPr>
      <w:rFonts w:eastAsiaTheme="majorEastAsia" w:cstheme="majorBidi"/>
      <w:color w:val="595959" w:themeColor="text1" w:themeTint="A6"/>
    </w:rPr>
  </w:style>
  <w:style w:type="character" w:customStyle="1" w:styleId="80">
    <w:name w:val="כותרת 8 תו"/>
    <w:basedOn w:val="a0"/>
    <w:link w:val="8"/>
    <w:uiPriority w:val="9"/>
    <w:semiHidden/>
    <w:rsid w:val="00341B32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כותרת 9 תו"/>
    <w:basedOn w:val="a0"/>
    <w:link w:val="9"/>
    <w:uiPriority w:val="9"/>
    <w:semiHidden/>
    <w:rsid w:val="00341B32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341B3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כותרת טקסט תו"/>
    <w:basedOn w:val="a0"/>
    <w:link w:val="a3"/>
    <w:uiPriority w:val="10"/>
    <w:rsid w:val="00341B3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341B3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כותרת משנה תו"/>
    <w:basedOn w:val="a0"/>
    <w:link w:val="a5"/>
    <w:uiPriority w:val="11"/>
    <w:rsid w:val="00341B3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341B3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ציטוט תו"/>
    <w:basedOn w:val="a0"/>
    <w:link w:val="a7"/>
    <w:uiPriority w:val="29"/>
    <w:rsid w:val="00341B32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341B32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341B32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341B3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ציטוט חזק תו"/>
    <w:basedOn w:val="a0"/>
    <w:link w:val="ab"/>
    <w:uiPriority w:val="30"/>
    <w:rsid w:val="00341B32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341B3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4</Pages>
  <Words>950</Words>
  <Characters>4750</Characters>
  <Application>Microsoft Office Word</Application>
  <DocSecurity>0</DocSecurity>
  <Lines>39</Lines>
  <Paragraphs>11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בילה ברגשטין</dc:creator>
  <cp:keywords/>
  <dc:description/>
  <cp:lastModifiedBy>בילה ברגשטין</cp:lastModifiedBy>
  <cp:revision>2</cp:revision>
  <dcterms:created xsi:type="dcterms:W3CDTF">2026-07-20T18:52:00Z</dcterms:created>
  <dcterms:modified xsi:type="dcterms:W3CDTF">2026-07-21T07:13:00Z</dcterms:modified>
</cp:coreProperties>
</file>